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3AF" w:rsidRDefault="001123AF" w:rsidP="001123AF">
      <w:r w:rsidRPr="00602FC3">
        <w:rPr>
          <w:b/>
        </w:rPr>
        <w:t xml:space="preserve">Researched carried out between </w:t>
      </w:r>
      <w:r w:rsidR="00C846D6">
        <w:rPr>
          <w:b/>
        </w:rPr>
        <w:t>03</w:t>
      </w:r>
      <w:r w:rsidR="0055730B">
        <w:rPr>
          <w:b/>
        </w:rPr>
        <w:t>/10</w:t>
      </w:r>
      <w:r w:rsidRPr="00602FC3">
        <w:rPr>
          <w:b/>
        </w:rPr>
        <w:t>/201</w:t>
      </w:r>
      <w:r w:rsidR="00C846D6">
        <w:rPr>
          <w:b/>
        </w:rPr>
        <w:t>7 – 06</w:t>
      </w:r>
      <w:r w:rsidR="004B41E0">
        <w:rPr>
          <w:b/>
        </w:rPr>
        <w:t>/10</w:t>
      </w:r>
      <w:r>
        <w:rPr>
          <w:b/>
        </w:rPr>
        <w:t>/201</w:t>
      </w:r>
      <w:r w:rsidR="00C846D6">
        <w:rPr>
          <w:b/>
        </w:rPr>
        <w:t>7</w:t>
      </w:r>
      <w:r>
        <w:t>.</w:t>
      </w:r>
    </w:p>
    <w:p w:rsidR="00C846D6" w:rsidRDefault="00C846D6" w:rsidP="001123AF"/>
    <w:p w:rsidR="00C846D6" w:rsidRDefault="00C846D6" w:rsidP="001123AF">
      <w:pPr>
        <w:rPr>
          <w:b/>
        </w:rPr>
      </w:pPr>
      <w:r>
        <w:rPr>
          <w:b/>
        </w:rPr>
        <w:t>Table 1: Estimated cost of owning and running a home in Ireland (Includes VAT where applicable)</w:t>
      </w:r>
    </w:p>
    <w:p w:rsidR="00C846D6" w:rsidRDefault="00C846D6" w:rsidP="001123AF"/>
    <w:tbl>
      <w:tblPr>
        <w:tblpPr w:leftFromText="180" w:rightFromText="180" w:vertAnchor="text" w:horzAnchor="margin" w:tblpY="40"/>
        <w:tblW w:w="49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4"/>
        <w:gridCol w:w="1705"/>
        <w:gridCol w:w="1420"/>
        <w:gridCol w:w="1275"/>
        <w:gridCol w:w="1705"/>
        <w:gridCol w:w="1558"/>
        <w:gridCol w:w="1458"/>
        <w:gridCol w:w="5803"/>
      </w:tblGrid>
      <w:tr w:rsidR="00C846D6" w:rsidRPr="000D25AC" w:rsidTr="00C846D6">
        <w:tc>
          <w:tcPr>
            <w:tcW w:w="353" w:type="pct"/>
            <w:tcBorders>
              <w:top w:val="single" w:sz="18" w:space="0" w:color="auto"/>
              <w:bottom w:val="single" w:sz="18" w:space="0" w:color="auto"/>
            </w:tcBorders>
            <w:shd w:val="clear" w:color="auto" w:fill="FFC000"/>
          </w:tcPr>
          <w:p w:rsidR="00C846D6" w:rsidRPr="000D25AC" w:rsidRDefault="00C846D6" w:rsidP="00C846D6">
            <w:pPr>
              <w:jc w:val="both"/>
              <w:rPr>
                <w:rFonts w:asciiTheme="minorHAnsi" w:hAnsiTheme="minorHAnsi" w:cstheme="minorHAnsi"/>
                <w:b/>
                <w:sz w:val="18"/>
                <w:szCs w:val="18"/>
              </w:rPr>
            </w:pPr>
            <w:r w:rsidRPr="000D25AC">
              <w:rPr>
                <w:rFonts w:asciiTheme="minorHAnsi" w:hAnsiTheme="minorHAnsi" w:cstheme="minorHAnsi"/>
                <w:b/>
                <w:sz w:val="18"/>
                <w:szCs w:val="18"/>
              </w:rPr>
              <w:t>ITEM</w:t>
            </w:r>
          </w:p>
        </w:tc>
        <w:tc>
          <w:tcPr>
            <w:tcW w:w="531" w:type="pct"/>
            <w:tcBorders>
              <w:top w:val="single" w:sz="18" w:space="0" w:color="auto"/>
              <w:bottom w:val="single" w:sz="18" w:space="0" w:color="auto"/>
            </w:tcBorders>
            <w:shd w:val="clear" w:color="auto" w:fill="FFC000"/>
          </w:tcPr>
          <w:p w:rsidR="00C846D6" w:rsidRPr="00281E5B" w:rsidRDefault="00C846D6" w:rsidP="00C846D6">
            <w:pPr>
              <w:jc w:val="center"/>
              <w:rPr>
                <w:rFonts w:asciiTheme="minorHAnsi" w:hAnsiTheme="minorHAnsi" w:cstheme="minorHAnsi"/>
                <w:b/>
                <w:szCs w:val="18"/>
                <w:u w:val="single"/>
              </w:rPr>
            </w:pPr>
            <w:r w:rsidRPr="00281E5B">
              <w:rPr>
                <w:rFonts w:asciiTheme="minorHAnsi" w:hAnsiTheme="minorHAnsi" w:cstheme="minorHAnsi"/>
                <w:b/>
                <w:szCs w:val="18"/>
                <w:u w:val="single"/>
              </w:rPr>
              <w:t>2007</w:t>
            </w:r>
          </w:p>
          <w:p w:rsidR="00C846D6" w:rsidRDefault="00C846D6" w:rsidP="00C846D6">
            <w:pPr>
              <w:jc w:val="center"/>
              <w:rPr>
                <w:rFonts w:asciiTheme="minorHAnsi" w:hAnsiTheme="minorHAnsi" w:cstheme="minorHAnsi"/>
                <w:b/>
                <w:sz w:val="18"/>
                <w:szCs w:val="18"/>
              </w:rPr>
            </w:pPr>
          </w:p>
          <w:p w:rsidR="00C846D6" w:rsidRDefault="00C846D6" w:rsidP="00C846D6">
            <w:pPr>
              <w:jc w:val="center"/>
              <w:rPr>
                <w:rFonts w:asciiTheme="minorHAnsi" w:hAnsiTheme="minorHAnsi" w:cstheme="minorHAnsi"/>
                <w:b/>
                <w:sz w:val="18"/>
                <w:szCs w:val="18"/>
              </w:rPr>
            </w:pPr>
            <w:r>
              <w:rPr>
                <w:rFonts w:asciiTheme="minorHAnsi" w:hAnsiTheme="minorHAnsi" w:cstheme="minorHAnsi"/>
                <w:b/>
                <w:sz w:val="18"/>
                <w:szCs w:val="18"/>
              </w:rPr>
              <w:t>E</w:t>
            </w:r>
            <w:r w:rsidRPr="000D25AC">
              <w:rPr>
                <w:rFonts w:asciiTheme="minorHAnsi" w:hAnsiTheme="minorHAnsi" w:cstheme="minorHAnsi"/>
                <w:b/>
                <w:sz w:val="18"/>
                <w:szCs w:val="18"/>
              </w:rPr>
              <w:t xml:space="preserve">stimated costs (based on the average national </w:t>
            </w:r>
            <w:r>
              <w:rPr>
                <w:rFonts w:asciiTheme="minorHAnsi" w:hAnsiTheme="minorHAnsi" w:cstheme="minorHAnsi"/>
                <w:b/>
                <w:sz w:val="18"/>
                <w:szCs w:val="18"/>
              </w:rPr>
              <w:t>house price at peak 2007 prices)</w:t>
            </w:r>
            <w:r w:rsidRPr="000D25AC">
              <w:rPr>
                <w:rFonts w:asciiTheme="minorHAnsi" w:hAnsiTheme="minorHAnsi" w:cstheme="minorHAnsi"/>
                <w:b/>
                <w:sz w:val="18"/>
                <w:szCs w:val="18"/>
              </w:rPr>
              <w:t xml:space="preserve"> </w:t>
            </w:r>
          </w:p>
          <w:p w:rsidR="00C846D6" w:rsidRPr="000D25AC" w:rsidRDefault="00C846D6" w:rsidP="00C846D6">
            <w:pPr>
              <w:tabs>
                <w:tab w:val="left" w:pos="360"/>
                <w:tab w:val="center" w:pos="642"/>
              </w:tabs>
              <w:rPr>
                <w:rFonts w:asciiTheme="minorHAnsi" w:hAnsiTheme="minorHAnsi" w:cstheme="minorHAnsi"/>
                <w:b/>
                <w:sz w:val="18"/>
                <w:szCs w:val="18"/>
              </w:rPr>
            </w:pPr>
            <w:r w:rsidRPr="00281E5B">
              <w:rPr>
                <w:rFonts w:asciiTheme="minorHAnsi" w:hAnsiTheme="minorHAnsi" w:cstheme="minorHAnsi"/>
                <w:b/>
                <w:szCs w:val="18"/>
              </w:rPr>
              <w:t>€344k</w:t>
            </w:r>
          </w:p>
        </w:tc>
        <w:tc>
          <w:tcPr>
            <w:tcW w:w="442" w:type="pct"/>
            <w:tcBorders>
              <w:top w:val="single" w:sz="18" w:space="0" w:color="auto"/>
              <w:bottom w:val="single" w:sz="18" w:space="0" w:color="auto"/>
            </w:tcBorders>
            <w:shd w:val="clear" w:color="auto" w:fill="FFC000"/>
          </w:tcPr>
          <w:p w:rsidR="00C846D6" w:rsidRPr="00281E5B" w:rsidRDefault="00C846D6" w:rsidP="00C846D6">
            <w:pPr>
              <w:jc w:val="center"/>
              <w:rPr>
                <w:rFonts w:asciiTheme="minorHAnsi" w:hAnsiTheme="minorHAnsi" w:cstheme="minorHAnsi"/>
                <w:b/>
                <w:szCs w:val="18"/>
                <w:u w:val="single"/>
              </w:rPr>
            </w:pPr>
            <w:r w:rsidRPr="00281E5B">
              <w:rPr>
                <w:rFonts w:asciiTheme="minorHAnsi" w:hAnsiTheme="minorHAnsi" w:cstheme="minorHAnsi"/>
                <w:b/>
                <w:szCs w:val="18"/>
                <w:u w:val="single"/>
              </w:rPr>
              <w:t>2014</w:t>
            </w:r>
            <w:r>
              <w:rPr>
                <w:rFonts w:asciiTheme="minorHAnsi" w:hAnsiTheme="minorHAnsi" w:cstheme="minorHAnsi"/>
                <w:b/>
                <w:szCs w:val="18"/>
                <w:u w:val="single"/>
              </w:rPr>
              <w:t xml:space="preserve"> – whole country</w:t>
            </w:r>
          </w:p>
          <w:p w:rsidR="00C846D6" w:rsidRDefault="00C846D6" w:rsidP="00C846D6">
            <w:pPr>
              <w:rPr>
                <w:rFonts w:asciiTheme="minorHAnsi" w:hAnsiTheme="minorHAnsi" w:cstheme="minorHAnsi"/>
                <w:b/>
                <w:sz w:val="18"/>
                <w:szCs w:val="18"/>
              </w:rPr>
            </w:pPr>
          </w:p>
          <w:p w:rsidR="00C846D6" w:rsidRPr="00281E5B" w:rsidRDefault="00C846D6" w:rsidP="00C846D6">
            <w:pPr>
              <w:jc w:val="center"/>
              <w:rPr>
                <w:rFonts w:asciiTheme="minorHAnsi" w:hAnsiTheme="minorHAnsi" w:cstheme="minorHAnsi"/>
                <w:b/>
                <w:sz w:val="18"/>
                <w:szCs w:val="18"/>
              </w:rPr>
            </w:pPr>
            <w:r w:rsidRPr="00281E5B">
              <w:rPr>
                <w:rFonts w:asciiTheme="minorHAnsi" w:hAnsiTheme="minorHAnsi" w:cstheme="minorHAnsi"/>
                <w:b/>
                <w:sz w:val="18"/>
                <w:szCs w:val="18"/>
              </w:rPr>
              <w:t>Estimated costs</w:t>
            </w:r>
          </w:p>
          <w:p w:rsidR="00C846D6" w:rsidRDefault="00C846D6" w:rsidP="00C846D6">
            <w:pPr>
              <w:jc w:val="center"/>
              <w:rPr>
                <w:rFonts w:asciiTheme="minorHAnsi" w:hAnsiTheme="minorHAnsi" w:cstheme="minorHAnsi"/>
                <w:b/>
                <w:sz w:val="18"/>
                <w:szCs w:val="18"/>
              </w:rPr>
            </w:pPr>
            <w:r w:rsidRPr="00281E5B">
              <w:rPr>
                <w:rFonts w:asciiTheme="minorHAnsi" w:hAnsiTheme="minorHAnsi" w:cstheme="minorHAnsi"/>
                <w:b/>
                <w:sz w:val="18"/>
                <w:szCs w:val="18"/>
              </w:rPr>
              <w:t xml:space="preserve">(based on </w:t>
            </w:r>
            <w:r>
              <w:rPr>
                <w:rFonts w:asciiTheme="minorHAnsi" w:hAnsiTheme="minorHAnsi" w:cstheme="minorHAnsi"/>
                <w:b/>
                <w:sz w:val="18"/>
                <w:szCs w:val="18"/>
              </w:rPr>
              <w:t>av. 2nd hand  house prices for Q3 2014</w:t>
            </w:r>
          </w:p>
          <w:p w:rsidR="00C846D6" w:rsidRPr="000D25AC" w:rsidRDefault="00C846D6" w:rsidP="00C846D6">
            <w:pPr>
              <w:jc w:val="center"/>
              <w:rPr>
                <w:rFonts w:asciiTheme="minorHAnsi" w:hAnsiTheme="minorHAnsi" w:cstheme="minorHAnsi"/>
                <w:b/>
                <w:sz w:val="18"/>
                <w:szCs w:val="18"/>
              </w:rPr>
            </w:pPr>
            <w:r w:rsidRPr="00281E5B">
              <w:rPr>
                <w:rFonts w:asciiTheme="minorHAnsi" w:hAnsiTheme="minorHAnsi" w:cstheme="minorHAnsi"/>
                <w:b/>
                <w:szCs w:val="18"/>
              </w:rPr>
              <w:t>€193k</w:t>
            </w:r>
          </w:p>
        </w:tc>
        <w:tc>
          <w:tcPr>
            <w:tcW w:w="397" w:type="pct"/>
            <w:tcBorders>
              <w:top w:val="single" w:sz="18" w:space="0" w:color="auto"/>
              <w:bottom w:val="single" w:sz="18" w:space="0" w:color="auto"/>
            </w:tcBorders>
            <w:shd w:val="clear" w:color="auto" w:fill="FFC000"/>
          </w:tcPr>
          <w:p w:rsidR="00C846D6" w:rsidRDefault="00C846D6" w:rsidP="00C846D6">
            <w:pPr>
              <w:jc w:val="center"/>
              <w:rPr>
                <w:rFonts w:asciiTheme="minorHAnsi" w:hAnsiTheme="minorHAnsi" w:cstheme="minorHAnsi"/>
                <w:b/>
                <w:szCs w:val="18"/>
                <w:u w:val="single"/>
              </w:rPr>
            </w:pPr>
            <w:r>
              <w:rPr>
                <w:rFonts w:asciiTheme="minorHAnsi" w:hAnsiTheme="minorHAnsi" w:cstheme="minorHAnsi"/>
                <w:b/>
                <w:szCs w:val="18"/>
                <w:u w:val="single"/>
              </w:rPr>
              <w:t>2015 –</w:t>
            </w:r>
          </w:p>
          <w:p w:rsidR="00C846D6" w:rsidRDefault="00C846D6" w:rsidP="00C846D6">
            <w:pPr>
              <w:jc w:val="center"/>
              <w:rPr>
                <w:rFonts w:asciiTheme="minorHAnsi" w:hAnsiTheme="minorHAnsi" w:cstheme="minorHAnsi"/>
                <w:b/>
                <w:szCs w:val="18"/>
                <w:u w:val="single"/>
              </w:rPr>
            </w:pPr>
            <w:r>
              <w:rPr>
                <w:rFonts w:asciiTheme="minorHAnsi" w:hAnsiTheme="minorHAnsi" w:cstheme="minorHAnsi"/>
                <w:b/>
                <w:szCs w:val="18"/>
                <w:u w:val="single"/>
              </w:rPr>
              <w:t>Whole country</w:t>
            </w:r>
          </w:p>
          <w:p w:rsidR="00C846D6" w:rsidRDefault="00C846D6" w:rsidP="00C846D6">
            <w:pPr>
              <w:rPr>
                <w:rFonts w:asciiTheme="minorHAnsi" w:hAnsiTheme="minorHAnsi" w:cstheme="minorHAnsi"/>
                <w:b/>
                <w:szCs w:val="18"/>
                <w:u w:val="single"/>
              </w:rPr>
            </w:pPr>
          </w:p>
          <w:p w:rsidR="00C846D6" w:rsidRDefault="00C846D6" w:rsidP="00C846D6">
            <w:pPr>
              <w:rPr>
                <w:rFonts w:asciiTheme="minorHAnsi" w:hAnsiTheme="minorHAnsi" w:cstheme="minorHAnsi"/>
                <w:b/>
                <w:sz w:val="18"/>
                <w:szCs w:val="18"/>
              </w:rPr>
            </w:pPr>
            <w:r>
              <w:rPr>
                <w:rFonts w:asciiTheme="minorHAnsi" w:hAnsiTheme="minorHAnsi" w:cstheme="minorHAnsi"/>
                <w:b/>
                <w:sz w:val="18"/>
                <w:szCs w:val="18"/>
              </w:rPr>
              <w:t>Estimated costs (based on av. 2</w:t>
            </w:r>
            <w:r w:rsidRPr="00707502">
              <w:rPr>
                <w:rFonts w:asciiTheme="minorHAnsi" w:hAnsiTheme="minorHAnsi" w:cstheme="minorHAnsi"/>
                <w:b/>
                <w:sz w:val="18"/>
                <w:szCs w:val="18"/>
                <w:vertAlign w:val="superscript"/>
              </w:rPr>
              <w:t>nd</w:t>
            </w:r>
            <w:r>
              <w:rPr>
                <w:rFonts w:asciiTheme="minorHAnsi" w:hAnsiTheme="minorHAnsi" w:cstheme="minorHAnsi"/>
                <w:b/>
                <w:sz w:val="18"/>
                <w:szCs w:val="18"/>
              </w:rPr>
              <w:t xml:space="preserve"> hand house prices for Q3 2015</w:t>
            </w:r>
          </w:p>
          <w:p w:rsidR="00C846D6" w:rsidRPr="00707502" w:rsidRDefault="00C846D6" w:rsidP="00C846D6">
            <w:pPr>
              <w:jc w:val="center"/>
              <w:rPr>
                <w:rFonts w:asciiTheme="minorHAnsi" w:hAnsiTheme="minorHAnsi" w:cstheme="minorHAnsi"/>
                <w:b/>
              </w:rPr>
            </w:pPr>
            <w:r>
              <w:rPr>
                <w:rFonts w:asciiTheme="minorHAnsi" w:hAnsiTheme="minorHAnsi" w:cstheme="minorHAnsi"/>
                <w:b/>
              </w:rPr>
              <w:t>€205k</w:t>
            </w:r>
          </w:p>
        </w:tc>
        <w:tc>
          <w:tcPr>
            <w:tcW w:w="531" w:type="pct"/>
            <w:tcBorders>
              <w:top w:val="single" w:sz="18" w:space="0" w:color="auto"/>
              <w:bottom w:val="single" w:sz="18" w:space="0" w:color="auto"/>
              <w:right w:val="single" w:sz="18" w:space="0" w:color="auto"/>
            </w:tcBorders>
            <w:shd w:val="clear" w:color="auto" w:fill="FFC000"/>
          </w:tcPr>
          <w:p w:rsidR="00C846D6" w:rsidRPr="001123AF" w:rsidRDefault="00C846D6" w:rsidP="00C846D6">
            <w:pPr>
              <w:jc w:val="center"/>
              <w:rPr>
                <w:rFonts w:asciiTheme="minorHAnsi" w:hAnsiTheme="minorHAnsi" w:cstheme="minorHAnsi"/>
                <w:b/>
                <w:szCs w:val="18"/>
                <w:u w:val="single"/>
              </w:rPr>
            </w:pPr>
            <w:r>
              <w:rPr>
                <w:rFonts w:asciiTheme="minorHAnsi" w:hAnsiTheme="minorHAnsi" w:cstheme="minorHAnsi"/>
                <w:b/>
                <w:szCs w:val="18"/>
                <w:u w:val="single"/>
              </w:rPr>
              <w:t>2016 – whole country</w:t>
            </w:r>
          </w:p>
          <w:p w:rsidR="00C846D6" w:rsidRDefault="00C846D6" w:rsidP="00C846D6">
            <w:pPr>
              <w:rPr>
                <w:rFonts w:asciiTheme="minorHAnsi" w:hAnsiTheme="minorHAnsi" w:cstheme="minorHAnsi"/>
                <w:b/>
                <w:sz w:val="18"/>
                <w:szCs w:val="18"/>
              </w:rPr>
            </w:pPr>
            <w:r>
              <w:rPr>
                <w:rFonts w:asciiTheme="minorHAnsi" w:hAnsiTheme="minorHAnsi" w:cstheme="minorHAnsi"/>
                <w:b/>
                <w:sz w:val="18"/>
                <w:szCs w:val="18"/>
              </w:rPr>
              <w:t xml:space="preserve"> Estimated costs (based on av. 2</w:t>
            </w:r>
            <w:r w:rsidRPr="00707502">
              <w:rPr>
                <w:rFonts w:asciiTheme="minorHAnsi" w:hAnsiTheme="minorHAnsi" w:cstheme="minorHAnsi"/>
                <w:b/>
                <w:sz w:val="18"/>
                <w:szCs w:val="18"/>
                <w:vertAlign w:val="superscript"/>
              </w:rPr>
              <w:t>nd</w:t>
            </w:r>
            <w:r>
              <w:rPr>
                <w:rFonts w:asciiTheme="minorHAnsi" w:hAnsiTheme="minorHAnsi" w:cstheme="minorHAnsi"/>
                <w:b/>
                <w:sz w:val="18"/>
                <w:szCs w:val="18"/>
              </w:rPr>
              <w:t xml:space="preserve"> hand house prices for Q3 2016</w:t>
            </w:r>
          </w:p>
          <w:p w:rsidR="00C846D6" w:rsidRPr="001123AF" w:rsidRDefault="00C846D6" w:rsidP="00C846D6">
            <w:pPr>
              <w:rPr>
                <w:rFonts w:asciiTheme="minorHAnsi" w:hAnsiTheme="minorHAnsi" w:cstheme="minorHAnsi"/>
                <w:b/>
              </w:rPr>
            </w:pPr>
            <w:r w:rsidRPr="001123AF">
              <w:rPr>
                <w:rFonts w:asciiTheme="minorHAnsi" w:hAnsiTheme="minorHAnsi" w:cstheme="minorHAnsi"/>
                <w:b/>
              </w:rPr>
              <w:t>€</w:t>
            </w:r>
            <w:r>
              <w:rPr>
                <w:rFonts w:asciiTheme="minorHAnsi" w:hAnsiTheme="minorHAnsi" w:cstheme="minorHAnsi"/>
                <w:b/>
              </w:rPr>
              <w:t>215k</w:t>
            </w:r>
          </w:p>
          <w:p w:rsidR="00C846D6" w:rsidRPr="00EF643A" w:rsidRDefault="00C846D6" w:rsidP="00C846D6">
            <w:pPr>
              <w:spacing w:after="240"/>
              <w:rPr>
                <w:rFonts w:asciiTheme="minorHAnsi" w:hAnsiTheme="minorHAnsi" w:cstheme="minorHAnsi"/>
                <w:b/>
                <w:szCs w:val="18"/>
              </w:rPr>
            </w:pPr>
          </w:p>
        </w:tc>
        <w:tc>
          <w:tcPr>
            <w:tcW w:w="485" w:type="pct"/>
            <w:tcBorders>
              <w:top w:val="single" w:sz="18" w:space="0" w:color="auto"/>
              <w:bottom w:val="single" w:sz="18" w:space="0" w:color="auto"/>
            </w:tcBorders>
            <w:shd w:val="clear" w:color="auto" w:fill="FFC000"/>
          </w:tcPr>
          <w:p w:rsidR="00C846D6" w:rsidRPr="001123AF" w:rsidRDefault="00C846D6" w:rsidP="00C846D6">
            <w:pPr>
              <w:jc w:val="center"/>
              <w:rPr>
                <w:rFonts w:asciiTheme="minorHAnsi" w:hAnsiTheme="minorHAnsi" w:cstheme="minorHAnsi"/>
                <w:b/>
                <w:szCs w:val="18"/>
                <w:u w:val="single"/>
              </w:rPr>
            </w:pPr>
            <w:r>
              <w:rPr>
                <w:rFonts w:asciiTheme="minorHAnsi" w:hAnsiTheme="minorHAnsi" w:cstheme="minorHAnsi"/>
                <w:b/>
                <w:szCs w:val="18"/>
                <w:u w:val="single"/>
              </w:rPr>
              <w:t>2017 – whole country</w:t>
            </w:r>
          </w:p>
          <w:p w:rsidR="00C846D6" w:rsidRDefault="00C846D6" w:rsidP="00C846D6">
            <w:pPr>
              <w:rPr>
                <w:rFonts w:asciiTheme="minorHAnsi" w:hAnsiTheme="minorHAnsi" w:cstheme="minorHAnsi"/>
                <w:b/>
                <w:sz w:val="18"/>
                <w:szCs w:val="18"/>
              </w:rPr>
            </w:pPr>
            <w:r>
              <w:rPr>
                <w:rFonts w:asciiTheme="minorHAnsi" w:hAnsiTheme="minorHAnsi" w:cstheme="minorHAnsi"/>
                <w:b/>
                <w:sz w:val="18"/>
                <w:szCs w:val="18"/>
              </w:rPr>
              <w:t xml:space="preserve"> Estimated costs (based on av. 2</w:t>
            </w:r>
            <w:r w:rsidRPr="00707502">
              <w:rPr>
                <w:rFonts w:asciiTheme="minorHAnsi" w:hAnsiTheme="minorHAnsi" w:cstheme="minorHAnsi"/>
                <w:b/>
                <w:sz w:val="18"/>
                <w:szCs w:val="18"/>
                <w:vertAlign w:val="superscript"/>
              </w:rPr>
              <w:t>nd</w:t>
            </w:r>
            <w:r>
              <w:rPr>
                <w:rFonts w:asciiTheme="minorHAnsi" w:hAnsiTheme="minorHAnsi" w:cstheme="minorHAnsi"/>
                <w:b/>
                <w:sz w:val="18"/>
                <w:szCs w:val="18"/>
              </w:rPr>
              <w:t xml:space="preserve"> hand house prices for Q2 2017</w:t>
            </w:r>
          </w:p>
          <w:p w:rsidR="00C846D6" w:rsidRPr="001123AF" w:rsidRDefault="00C846D6" w:rsidP="00C846D6">
            <w:pPr>
              <w:rPr>
                <w:rFonts w:asciiTheme="minorHAnsi" w:hAnsiTheme="minorHAnsi" w:cstheme="minorHAnsi"/>
                <w:b/>
              </w:rPr>
            </w:pPr>
            <w:r w:rsidRPr="001123AF">
              <w:rPr>
                <w:rFonts w:asciiTheme="minorHAnsi" w:hAnsiTheme="minorHAnsi" w:cstheme="minorHAnsi"/>
                <w:b/>
              </w:rPr>
              <w:t>€</w:t>
            </w:r>
            <w:r w:rsidR="0008448C">
              <w:rPr>
                <w:rFonts w:asciiTheme="minorHAnsi" w:hAnsiTheme="minorHAnsi" w:cstheme="minorHAnsi"/>
                <w:b/>
              </w:rPr>
              <w:t>228</w:t>
            </w:r>
            <w:r>
              <w:rPr>
                <w:rFonts w:asciiTheme="minorHAnsi" w:hAnsiTheme="minorHAnsi" w:cstheme="minorHAnsi"/>
                <w:b/>
              </w:rPr>
              <w:t>k</w:t>
            </w:r>
          </w:p>
          <w:p w:rsidR="00C846D6" w:rsidRDefault="00C846D6" w:rsidP="00C846D6">
            <w:pPr>
              <w:jc w:val="center"/>
              <w:rPr>
                <w:rFonts w:asciiTheme="minorHAnsi" w:hAnsiTheme="minorHAnsi" w:cstheme="minorHAnsi"/>
                <w:b/>
                <w:szCs w:val="18"/>
                <w:u w:val="single"/>
              </w:rPr>
            </w:pPr>
          </w:p>
        </w:tc>
        <w:tc>
          <w:tcPr>
            <w:tcW w:w="454" w:type="pct"/>
            <w:tcBorders>
              <w:top w:val="single" w:sz="18" w:space="0" w:color="auto"/>
              <w:bottom w:val="single" w:sz="18" w:space="0" w:color="auto"/>
              <w:right w:val="single" w:sz="18" w:space="0" w:color="auto"/>
            </w:tcBorders>
            <w:shd w:val="clear" w:color="auto" w:fill="FFC000"/>
          </w:tcPr>
          <w:p w:rsidR="00C846D6" w:rsidRDefault="00C846D6" w:rsidP="00C846D6">
            <w:pPr>
              <w:jc w:val="center"/>
              <w:rPr>
                <w:rFonts w:asciiTheme="minorHAnsi" w:hAnsiTheme="minorHAnsi" w:cstheme="minorHAnsi"/>
                <w:b/>
                <w:szCs w:val="18"/>
                <w:u w:val="single"/>
              </w:rPr>
            </w:pPr>
            <w:r>
              <w:rPr>
                <w:rFonts w:asciiTheme="minorHAnsi" w:hAnsiTheme="minorHAnsi" w:cstheme="minorHAnsi"/>
                <w:b/>
                <w:szCs w:val="18"/>
                <w:u w:val="single"/>
              </w:rPr>
              <w:t>YonY variance -2016 vs. 2017</w:t>
            </w:r>
          </w:p>
          <w:p w:rsidR="00C846D6" w:rsidRPr="00281E5B" w:rsidRDefault="00C846D6" w:rsidP="00C846D6">
            <w:pPr>
              <w:jc w:val="center"/>
              <w:rPr>
                <w:rFonts w:asciiTheme="minorHAnsi" w:hAnsiTheme="minorHAnsi" w:cstheme="minorHAnsi"/>
                <w:b/>
                <w:szCs w:val="18"/>
                <w:u w:val="single"/>
              </w:rPr>
            </w:pPr>
          </w:p>
        </w:tc>
        <w:tc>
          <w:tcPr>
            <w:tcW w:w="1807" w:type="pct"/>
            <w:tcBorders>
              <w:top w:val="single" w:sz="18" w:space="0" w:color="auto"/>
              <w:bottom w:val="single" w:sz="18" w:space="0" w:color="auto"/>
            </w:tcBorders>
            <w:shd w:val="clear" w:color="auto" w:fill="FFC000"/>
          </w:tcPr>
          <w:p w:rsidR="00C846D6" w:rsidRPr="000D25AC" w:rsidRDefault="00C846D6" w:rsidP="00C846D6">
            <w:pPr>
              <w:jc w:val="both"/>
              <w:rPr>
                <w:rFonts w:asciiTheme="minorHAnsi" w:hAnsiTheme="minorHAnsi" w:cstheme="minorHAnsi"/>
                <w:b/>
                <w:i/>
                <w:sz w:val="18"/>
                <w:szCs w:val="18"/>
              </w:rPr>
            </w:pPr>
            <w:r w:rsidRPr="000D25AC">
              <w:rPr>
                <w:rFonts w:asciiTheme="minorHAnsi" w:hAnsiTheme="minorHAnsi" w:cstheme="minorHAnsi"/>
                <w:b/>
                <w:i/>
                <w:sz w:val="18"/>
                <w:szCs w:val="18"/>
              </w:rPr>
              <w:t>NOTES – COSTS EXPLAINED</w:t>
            </w:r>
          </w:p>
        </w:tc>
      </w:tr>
      <w:tr w:rsidR="00C846D6" w:rsidRPr="000D25AC" w:rsidTr="00C846D6">
        <w:tc>
          <w:tcPr>
            <w:tcW w:w="353" w:type="pct"/>
            <w:tcBorders>
              <w:top w:val="single" w:sz="18" w:space="0" w:color="auto"/>
              <w:bottom w:val="single" w:sz="4" w:space="0" w:color="auto"/>
            </w:tcBorders>
          </w:tcPr>
          <w:p w:rsidR="00C846D6" w:rsidRPr="0071555C" w:rsidRDefault="00C846D6" w:rsidP="00C846D6">
            <w:pPr>
              <w:rPr>
                <w:rFonts w:asciiTheme="minorHAnsi" w:hAnsiTheme="minorHAnsi" w:cstheme="minorHAnsi"/>
                <w:b/>
                <w:sz w:val="18"/>
                <w:szCs w:val="18"/>
              </w:rPr>
            </w:pPr>
            <w:r w:rsidRPr="0071555C">
              <w:rPr>
                <w:rFonts w:asciiTheme="minorHAnsi" w:hAnsiTheme="minorHAnsi" w:cstheme="minorHAnsi"/>
                <w:b/>
                <w:sz w:val="18"/>
                <w:szCs w:val="18"/>
              </w:rPr>
              <w:t>Mortgage payments</w:t>
            </w:r>
          </w:p>
        </w:tc>
        <w:tc>
          <w:tcPr>
            <w:tcW w:w="531" w:type="pct"/>
            <w:tcBorders>
              <w:top w:val="single" w:sz="18" w:space="0" w:color="auto"/>
              <w:bottom w:val="single" w:sz="4" w:space="0" w:color="auto"/>
            </w:tcBorders>
          </w:tcPr>
          <w:p w:rsidR="006F65BA" w:rsidRPr="00A263EE" w:rsidRDefault="006F65BA" w:rsidP="00C846D6">
            <w:pPr>
              <w:jc w:val="both"/>
              <w:rPr>
                <w:rFonts w:asciiTheme="minorHAnsi" w:hAnsiTheme="minorHAnsi" w:cstheme="minorHAnsi"/>
                <w:sz w:val="17"/>
                <w:szCs w:val="17"/>
              </w:rPr>
            </w:pPr>
            <w:r>
              <w:rPr>
                <w:rFonts w:asciiTheme="minorHAnsi" w:hAnsiTheme="minorHAnsi" w:cstheme="minorHAnsi"/>
                <w:sz w:val="17"/>
                <w:szCs w:val="17"/>
              </w:rPr>
              <w:t>€15,038.76</w:t>
            </w:r>
          </w:p>
        </w:tc>
        <w:tc>
          <w:tcPr>
            <w:tcW w:w="442" w:type="pct"/>
            <w:tcBorders>
              <w:top w:val="single" w:sz="18" w:space="0" w:color="auto"/>
              <w:bottom w:val="single" w:sz="4" w:space="0" w:color="auto"/>
            </w:tcBorders>
          </w:tcPr>
          <w:p w:rsidR="00511BA2" w:rsidRPr="00A263EE" w:rsidRDefault="006F65BA" w:rsidP="00C846D6">
            <w:pPr>
              <w:jc w:val="both"/>
              <w:rPr>
                <w:rFonts w:asciiTheme="minorHAnsi" w:hAnsiTheme="minorHAnsi" w:cstheme="minorHAnsi"/>
                <w:sz w:val="17"/>
                <w:szCs w:val="17"/>
              </w:rPr>
            </w:pPr>
            <w:r>
              <w:rPr>
                <w:rFonts w:asciiTheme="minorHAnsi" w:hAnsiTheme="minorHAnsi" w:cstheme="minorHAnsi"/>
                <w:sz w:val="17"/>
                <w:szCs w:val="17"/>
              </w:rPr>
              <w:t>€8,437.19</w:t>
            </w:r>
          </w:p>
        </w:tc>
        <w:tc>
          <w:tcPr>
            <w:tcW w:w="397" w:type="pct"/>
            <w:tcBorders>
              <w:top w:val="single" w:sz="18" w:space="0" w:color="auto"/>
              <w:bottom w:val="single" w:sz="4" w:space="0" w:color="auto"/>
            </w:tcBorders>
          </w:tcPr>
          <w:p w:rsidR="00511BA2" w:rsidRDefault="00511BA2" w:rsidP="00511BA2">
            <w:pPr>
              <w:rPr>
                <w:rFonts w:asciiTheme="minorHAnsi" w:hAnsiTheme="minorHAnsi" w:cstheme="minorHAnsi"/>
                <w:sz w:val="18"/>
                <w:szCs w:val="18"/>
              </w:rPr>
            </w:pPr>
            <w:r>
              <w:rPr>
                <w:rFonts w:asciiTheme="minorHAnsi" w:hAnsiTheme="minorHAnsi" w:cstheme="minorHAnsi"/>
                <w:sz w:val="18"/>
                <w:szCs w:val="18"/>
              </w:rPr>
              <w:t>€8,962.05</w:t>
            </w:r>
          </w:p>
        </w:tc>
        <w:tc>
          <w:tcPr>
            <w:tcW w:w="531" w:type="pct"/>
            <w:tcBorders>
              <w:top w:val="single" w:sz="18" w:space="0" w:color="auto"/>
              <w:bottom w:val="single" w:sz="4" w:space="0" w:color="auto"/>
              <w:right w:val="single" w:sz="18" w:space="0" w:color="auto"/>
            </w:tcBorders>
          </w:tcPr>
          <w:p w:rsidR="00511BA2" w:rsidRPr="002B2390" w:rsidRDefault="00511BA2" w:rsidP="00C846D6">
            <w:pPr>
              <w:jc w:val="both"/>
              <w:rPr>
                <w:sz w:val="18"/>
                <w:szCs w:val="18"/>
              </w:rPr>
            </w:pPr>
            <w:r>
              <w:rPr>
                <w:sz w:val="18"/>
                <w:szCs w:val="18"/>
              </w:rPr>
              <w:t>€9,442.61</w:t>
            </w:r>
          </w:p>
        </w:tc>
        <w:tc>
          <w:tcPr>
            <w:tcW w:w="485" w:type="pct"/>
            <w:tcBorders>
              <w:top w:val="single" w:sz="18" w:space="0" w:color="auto"/>
              <w:bottom w:val="single" w:sz="4" w:space="0" w:color="auto"/>
            </w:tcBorders>
          </w:tcPr>
          <w:p w:rsidR="00C846D6" w:rsidRDefault="0008448C" w:rsidP="0008448C">
            <w:pPr>
              <w:rPr>
                <w:rFonts w:asciiTheme="minorHAnsi" w:hAnsiTheme="minorHAnsi" w:cstheme="minorHAnsi"/>
                <w:sz w:val="18"/>
                <w:szCs w:val="18"/>
              </w:rPr>
            </w:pPr>
            <w:r>
              <w:rPr>
                <w:rFonts w:asciiTheme="minorHAnsi" w:hAnsiTheme="minorHAnsi" w:cstheme="minorHAnsi"/>
                <w:sz w:val="18"/>
                <w:szCs w:val="18"/>
              </w:rPr>
              <w:t>€9,866</w:t>
            </w:r>
            <w:r w:rsidR="00C846D6">
              <w:rPr>
                <w:rFonts w:asciiTheme="minorHAnsi" w:hAnsiTheme="minorHAnsi" w:cstheme="minorHAnsi"/>
                <w:sz w:val="18"/>
                <w:szCs w:val="18"/>
              </w:rPr>
              <w:t>.</w:t>
            </w:r>
            <w:r>
              <w:rPr>
                <w:rFonts w:asciiTheme="minorHAnsi" w:hAnsiTheme="minorHAnsi" w:cstheme="minorHAnsi"/>
                <w:sz w:val="18"/>
                <w:szCs w:val="18"/>
              </w:rPr>
              <w:t>02</w:t>
            </w:r>
          </w:p>
        </w:tc>
        <w:tc>
          <w:tcPr>
            <w:tcW w:w="454" w:type="pct"/>
            <w:tcBorders>
              <w:top w:val="single" w:sz="18" w:space="0" w:color="auto"/>
              <w:bottom w:val="single" w:sz="4" w:space="0" w:color="auto"/>
              <w:right w:val="single" w:sz="18" w:space="0" w:color="auto"/>
            </w:tcBorders>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w:t>
            </w:r>
            <w:r w:rsidR="0008448C">
              <w:rPr>
                <w:rFonts w:asciiTheme="minorHAnsi" w:hAnsiTheme="minorHAnsi" w:cstheme="minorHAnsi"/>
                <w:sz w:val="18"/>
                <w:szCs w:val="18"/>
              </w:rPr>
              <w:t>423.41</w:t>
            </w:r>
          </w:p>
          <w:p w:rsidR="00C846D6" w:rsidRPr="004A618E" w:rsidRDefault="0008448C" w:rsidP="00C846D6">
            <w:pPr>
              <w:rPr>
                <w:rFonts w:asciiTheme="minorHAnsi" w:hAnsiTheme="minorHAnsi" w:cstheme="minorHAnsi"/>
                <w:sz w:val="18"/>
                <w:szCs w:val="18"/>
              </w:rPr>
            </w:pPr>
            <w:r>
              <w:rPr>
                <w:rFonts w:asciiTheme="minorHAnsi" w:hAnsiTheme="minorHAnsi" w:cstheme="minorHAnsi"/>
                <w:sz w:val="18"/>
                <w:szCs w:val="18"/>
              </w:rPr>
              <w:t>+4.48</w:t>
            </w:r>
            <w:r w:rsidR="00C846D6">
              <w:rPr>
                <w:rFonts w:asciiTheme="minorHAnsi" w:hAnsiTheme="minorHAnsi" w:cstheme="minorHAnsi"/>
                <w:sz w:val="18"/>
                <w:szCs w:val="18"/>
              </w:rPr>
              <w:t>%</w:t>
            </w:r>
          </w:p>
        </w:tc>
        <w:tc>
          <w:tcPr>
            <w:tcW w:w="1807" w:type="pct"/>
            <w:tcBorders>
              <w:top w:val="single" w:sz="18" w:space="0" w:color="auto"/>
              <w:bottom w:val="single" w:sz="4" w:space="0" w:color="auto"/>
            </w:tcBorders>
          </w:tcPr>
          <w:p w:rsidR="00511BA2" w:rsidRDefault="00511BA2" w:rsidP="00C846D6">
            <w:pPr>
              <w:rPr>
                <w:rFonts w:asciiTheme="minorHAnsi" w:hAnsiTheme="minorHAnsi" w:cstheme="minorHAnsi"/>
                <w:i/>
                <w:sz w:val="18"/>
                <w:szCs w:val="18"/>
              </w:rPr>
            </w:pPr>
            <w:r>
              <w:rPr>
                <w:rFonts w:asciiTheme="minorHAnsi" w:hAnsiTheme="minorHAnsi" w:cstheme="minorHAnsi"/>
                <w:i/>
                <w:sz w:val="18"/>
                <w:szCs w:val="18"/>
              </w:rPr>
              <w:t>For the purposes of calculating average mortgage repayments a blend of current fixed rate and variable mortgage offerings has been selected and applied to both current housing prices and the historic debt of homeowners who purchased property in previous years.</w:t>
            </w:r>
          </w:p>
          <w:p w:rsidR="00511BA2" w:rsidRDefault="00511BA2" w:rsidP="00C846D6">
            <w:pPr>
              <w:rPr>
                <w:rFonts w:asciiTheme="minorHAnsi" w:hAnsiTheme="minorHAnsi" w:cstheme="minorHAnsi"/>
                <w:i/>
                <w:sz w:val="18"/>
                <w:szCs w:val="18"/>
              </w:rPr>
            </w:pPr>
          </w:p>
          <w:p w:rsidR="00C846D6" w:rsidRPr="00C84B72" w:rsidRDefault="00C846D6" w:rsidP="00C846D6">
            <w:pPr>
              <w:rPr>
                <w:rFonts w:asciiTheme="minorHAnsi" w:hAnsiTheme="minorHAnsi" w:cstheme="minorHAnsi"/>
                <w:i/>
                <w:sz w:val="18"/>
                <w:szCs w:val="18"/>
              </w:rPr>
            </w:pPr>
            <w:r w:rsidRPr="00C84B72">
              <w:rPr>
                <w:rFonts w:asciiTheme="minorHAnsi" w:hAnsiTheme="minorHAnsi" w:cstheme="minorHAnsi"/>
                <w:i/>
                <w:sz w:val="18"/>
                <w:szCs w:val="18"/>
              </w:rPr>
              <w:t>Figures based on the average of the follow</w:t>
            </w:r>
            <w:r w:rsidR="00511BA2">
              <w:rPr>
                <w:rFonts w:asciiTheme="minorHAnsi" w:hAnsiTheme="minorHAnsi" w:cstheme="minorHAnsi"/>
                <w:i/>
                <w:sz w:val="18"/>
                <w:szCs w:val="18"/>
              </w:rPr>
              <w:t>ing 7 mortgage products as at 24</w:t>
            </w:r>
            <w:r w:rsidRPr="00C84B72">
              <w:rPr>
                <w:rFonts w:asciiTheme="minorHAnsi" w:hAnsiTheme="minorHAnsi" w:cstheme="minorHAnsi"/>
                <w:i/>
                <w:sz w:val="18"/>
                <w:szCs w:val="18"/>
              </w:rPr>
              <w:t>/1</w:t>
            </w:r>
            <w:r>
              <w:rPr>
                <w:rFonts w:asciiTheme="minorHAnsi" w:hAnsiTheme="minorHAnsi" w:cstheme="minorHAnsi"/>
                <w:i/>
                <w:sz w:val="18"/>
                <w:szCs w:val="18"/>
              </w:rPr>
              <w:t>0/1</w:t>
            </w:r>
            <w:r w:rsidR="00511BA2">
              <w:rPr>
                <w:rFonts w:asciiTheme="minorHAnsi" w:hAnsiTheme="minorHAnsi" w:cstheme="minorHAnsi"/>
                <w:i/>
                <w:sz w:val="18"/>
                <w:szCs w:val="18"/>
              </w:rPr>
              <w:t>7</w:t>
            </w:r>
            <w:r w:rsidRPr="00C84B72">
              <w:rPr>
                <w:rFonts w:asciiTheme="minorHAnsi" w:hAnsiTheme="minorHAnsi" w:cstheme="minorHAnsi"/>
                <w:i/>
                <w:sz w:val="18"/>
                <w:szCs w:val="18"/>
              </w:rPr>
              <w:t>:</w:t>
            </w:r>
          </w:p>
          <w:p w:rsidR="00C846D6" w:rsidRDefault="00C846D6" w:rsidP="00C846D6">
            <w:pPr>
              <w:rPr>
                <w:rFonts w:asciiTheme="minorHAnsi" w:hAnsiTheme="minorHAnsi" w:cstheme="minorHAnsi"/>
                <w:i/>
                <w:sz w:val="18"/>
                <w:szCs w:val="18"/>
              </w:rPr>
            </w:pPr>
            <w:r>
              <w:rPr>
                <w:rFonts w:asciiTheme="minorHAnsi" w:hAnsiTheme="minorHAnsi" w:cstheme="minorHAnsi"/>
                <w:i/>
                <w:sz w:val="18"/>
                <w:szCs w:val="18"/>
                <w:highlight w:val="yellow"/>
              </w:rPr>
              <w:t xml:space="preserve"> </w:t>
            </w:r>
          </w:p>
          <w:p w:rsidR="00C846D6" w:rsidRPr="00E75610" w:rsidRDefault="00C846D6" w:rsidP="00C846D6">
            <w:pPr>
              <w:rPr>
                <w:rFonts w:asciiTheme="minorHAnsi" w:hAnsiTheme="minorHAnsi" w:cstheme="minorHAnsi"/>
                <w:i/>
                <w:sz w:val="18"/>
                <w:szCs w:val="18"/>
              </w:rPr>
            </w:pPr>
            <w:r w:rsidRPr="008136ED">
              <w:rPr>
                <w:rFonts w:asciiTheme="minorHAnsi" w:hAnsiTheme="minorHAnsi" w:cstheme="minorHAnsi"/>
                <w:i/>
                <w:sz w:val="18"/>
                <w:szCs w:val="18"/>
              </w:rPr>
              <w:t>Variable (3.65% initial rate &amp; 3.71% APR), 2 year fixed (3.60% initial rate &amp; 4.30% APR), 1 year fixed (3.50% initial rate &amp; 4.40% APR), 3 year fixed rate (3.65% initial rate &amp; 4.20% APR), 4 Year Fixed Term (3.75% initial rate &amp; 4.20% APR), 5 year fixed term (3.80% initial rate &amp; 4.20% APR) and 7 year fixed term (3.99% initial rate &amp; 4.20% APR).</w:t>
            </w:r>
          </w:p>
          <w:p w:rsidR="00C846D6" w:rsidRDefault="00C846D6" w:rsidP="00C846D6">
            <w:pPr>
              <w:rPr>
                <w:rFonts w:asciiTheme="minorHAnsi" w:hAnsiTheme="minorHAnsi" w:cstheme="minorHAnsi"/>
                <w:i/>
                <w:sz w:val="18"/>
                <w:szCs w:val="18"/>
              </w:rPr>
            </w:pPr>
            <w:r w:rsidRPr="00C84B72">
              <w:rPr>
                <w:rFonts w:asciiTheme="minorHAnsi" w:hAnsiTheme="minorHAnsi" w:cstheme="minorHAnsi"/>
                <w:i/>
                <w:sz w:val="18"/>
                <w:szCs w:val="18"/>
              </w:rPr>
              <w:t>See notes 1A. 1B. and 1C. below</w:t>
            </w:r>
          </w:p>
          <w:p w:rsidR="00C846D6" w:rsidRPr="00511BA2" w:rsidRDefault="00C846D6" w:rsidP="00C846D6">
            <w:pPr>
              <w:rPr>
                <w:rFonts w:asciiTheme="minorHAnsi" w:hAnsiTheme="minorHAnsi" w:cstheme="minorHAnsi"/>
                <w:i/>
                <w:color w:val="0563C1" w:themeColor="hyperlink"/>
                <w:sz w:val="18"/>
                <w:szCs w:val="18"/>
                <w:u w:val="single"/>
              </w:rPr>
            </w:pPr>
            <w:r>
              <w:rPr>
                <w:rFonts w:asciiTheme="minorHAnsi" w:hAnsiTheme="minorHAnsi" w:cstheme="minorHAnsi"/>
                <w:i/>
                <w:sz w:val="18"/>
                <w:szCs w:val="18"/>
              </w:rPr>
              <w:t xml:space="preserve">Note: new lending rules for first-time buyers requires new homeowners to borrow no more than </w:t>
            </w:r>
            <w:hyperlink r:id="rId6" w:history="1">
              <w:r w:rsidR="00511BA2">
                <w:rPr>
                  <w:rStyle w:val="Hyperlink"/>
                  <w:rFonts w:asciiTheme="minorHAnsi" w:hAnsiTheme="minorHAnsi" w:cstheme="minorHAnsi"/>
                  <w:i/>
                  <w:sz w:val="18"/>
                  <w:szCs w:val="18"/>
                </w:rPr>
                <w:t xml:space="preserve">90% </w:t>
              </w:r>
              <w:r>
                <w:rPr>
                  <w:rStyle w:val="Hyperlink"/>
                  <w:rFonts w:asciiTheme="minorHAnsi" w:hAnsiTheme="minorHAnsi" w:cstheme="minorHAnsi"/>
                  <w:i/>
                  <w:sz w:val="18"/>
                  <w:szCs w:val="18"/>
                </w:rPr>
                <w:t>of the total cost of a</w:t>
              </w:r>
              <w:r w:rsidRPr="00E9616E">
                <w:rPr>
                  <w:rStyle w:val="Hyperlink"/>
                  <w:rFonts w:asciiTheme="minorHAnsi" w:hAnsiTheme="minorHAnsi" w:cstheme="minorHAnsi"/>
                  <w:i/>
                  <w:sz w:val="18"/>
                  <w:szCs w:val="18"/>
                </w:rPr>
                <w:t xml:space="preserve"> home if it cost </w:t>
              </w:r>
              <w:r>
                <w:rPr>
                  <w:rStyle w:val="Hyperlink"/>
                  <w:rFonts w:asciiTheme="minorHAnsi" w:hAnsiTheme="minorHAnsi" w:cstheme="minorHAnsi"/>
                  <w:i/>
                  <w:sz w:val="18"/>
                  <w:szCs w:val="18"/>
                </w:rPr>
                <w:t>€220,000</w:t>
              </w:r>
              <w:r w:rsidRPr="00E9616E">
                <w:rPr>
                  <w:rStyle w:val="Hyperlink"/>
                  <w:rFonts w:asciiTheme="minorHAnsi" w:hAnsiTheme="minorHAnsi" w:cstheme="minorHAnsi"/>
                  <w:i/>
                  <w:sz w:val="18"/>
                  <w:szCs w:val="18"/>
                </w:rPr>
                <w:t xml:space="preserve"> or less.</w:t>
              </w:r>
            </w:hyperlink>
          </w:p>
        </w:tc>
      </w:tr>
      <w:tr w:rsidR="008F319B" w:rsidRPr="000D25AC" w:rsidTr="00C846D6">
        <w:tc>
          <w:tcPr>
            <w:tcW w:w="353" w:type="pct"/>
            <w:tcBorders>
              <w:top w:val="single" w:sz="4" w:space="0" w:color="auto"/>
            </w:tcBorders>
          </w:tcPr>
          <w:p w:rsidR="008F319B" w:rsidRPr="008F319B" w:rsidRDefault="008F319B" w:rsidP="00C846D6">
            <w:pPr>
              <w:rPr>
                <w:rFonts w:asciiTheme="minorHAnsi" w:hAnsiTheme="minorHAnsi" w:cstheme="minorHAnsi"/>
                <w:b/>
                <w:sz w:val="18"/>
                <w:szCs w:val="18"/>
              </w:rPr>
            </w:pPr>
            <w:r>
              <w:rPr>
                <w:rFonts w:asciiTheme="minorHAnsi" w:hAnsiTheme="minorHAnsi" w:cstheme="minorHAnsi"/>
                <w:b/>
                <w:sz w:val="18"/>
                <w:szCs w:val="18"/>
              </w:rPr>
              <w:t>Mortgage Protection Payments</w:t>
            </w:r>
          </w:p>
        </w:tc>
        <w:tc>
          <w:tcPr>
            <w:tcW w:w="531" w:type="pct"/>
            <w:tcBorders>
              <w:top w:val="single" w:sz="4" w:space="0" w:color="auto"/>
            </w:tcBorders>
          </w:tcPr>
          <w:p w:rsidR="008F319B" w:rsidRPr="000D25AC" w:rsidRDefault="002A3D81" w:rsidP="00C846D6">
            <w:pPr>
              <w:jc w:val="both"/>
              <w:rPr>
                <w:rFonts w:asciiTheme="minorHAnsi" w:hAnsiTheme="minorHAnsi" w:cstheme="minorHAnsi"/>
                <w:sz w:val="18"/>
                <w:szCs w:val="18"/>
              </w:rPr>
            </w:pPr>
            <w:r>
              <w:rPr>
                <w:rFonts w:asciiTheme="minorHAnsi" w:hAnsiTheme="minorHAnsi" w:cstheme="minorHAnsi"/>
                <w:sz w:val="18"/>
                <w:szCs w:val="18"/>
              </w:rPr>
              <w:t>€265.68</w:t>
            </w:r>
          </w:p>
        </w:tc>
        <w:tc>
          <w:tcPr>
            <w:tcW w:w="442" w:type="pct"/>
            <w:tcBorders>
              <w:top w:val="single" w:sz="4" w:space="0" w:color="auto"/>
            </w:tcBorders>
          </w:tcPr>
          <w:p w:rsidR="008F319B" w:rsidRPr="000D25AC" w:rsidRDefault="002A3D81" w:rsidP="00C846D6">
            <w:pPr>
              <w:jc w:val="both"/>
              <w:rPr>
                <w:rFonts w:asciiTheme="minorHAnsi" w:hAnsiTheme="minorHAnsi" w:cstheme="minorHAnsi"/>
                <w:sz w:val="18"/>
                <w:szCs w:val="18"/>
              </w:rPr>
            </w:pPr>
            <w:r>
              <w:rPr>
                <w:rFonts w:asciiTheme="minorHAnsi" w:hAnsiTheme="minorHAnsi" w:cstheme="minorHAnsi"/>
                <w:sz w:val="18"/>
                <w:szCs w:val="18"/>
              </w:rPr>
              <w:t>€180</w:t>
            </w:r>
          </w:p>
        </w:tc>
        <w:tc>
          <w:tcPr>
            <w:tcW w:w="397" w:type="pct"/>
            <w:tcBorders>
              <w:top w:val="single" w:sz="4" w:space="0" w:color="auto"/>
            </w:tcBorders>
          </w:tcPr>
          <w:p w:rsidR="008F319B" w:rsidRDefault="002A3D81" w:rsidP="00C846D6">
            <w:pPr>
              <w:tabs>
                <w:tab w:val="left" w:pos="284"/>
              </w:tabs>
              <w:rPr>
                <w:rFonts w:asciiTheme="minorHAnsi" w:hAnsiTheme="minorHAnsi" w:cstheme="minorHAnsi"/>
                <w:sz w:val="18"/>
                <w:szCs w:val="18"/>
              </w:rPr>
            </w:pPr>
            <w:r>
              <w:rPr>
                <w:rFonts w:asciiTheme="minorHAnsi" w:hAnsiTheme="minorHAnsi" w:cstheme="minorHAnsi"/>
                <w:sz w:val="18"/>
                <w:szCs w:val="18"/>
              </w:rPr>
              <w:t>€180</w:t>
            </w:r>
          </w:p>
        </w:tc>
        <w:tc>
          <w:tcPr>
            <w:tcW w:w="531" w:type="pct"/>
            <w:tcBorders>
              <w:top w:val="single" w:sz="4" w:space="0" w:color="auto"/>
              <w:right w:val="single" w:sz="18" w:space="0" w:color="auto"/>
            </w:tcBorders>
          </w:tcPr>
          <w:p w:rsidR="008F319B" w:rsidRDefault="002A3D81" w:rsidP="00C846D6">
            <w:pPr>
              <w:jc w:val="both"/>
              <w:rPr>
                <w:rFonts w:asciiTheme="minorHAnsi" w:hAnsiTheme="minorHAnsi" w:cstheme="minorHAnsi"/>
                <w:sz w:val="18"/>
                <w:szCs w:val="18"/>
              </w:rPr>
            </w:pPr>
            <w:r>
              <w:rPr>
                <w:rFonts w:asciiTheme="minorHAnsi" w:hAnsiTheme="minorHAnsi" w:cstheme="minorHAnsi"/>
                <w:sz w:val="18"/>
                <w:szCs w:val="18"/>
              </w:rPr>
              <w:t>€180</w:t>
            </w:r>
          </w:p>
        </w:tc>
        <w:tc>
          <w:tcPr>
            <w:tcW w:w="485" w:type="pct"/>
            <w:tcBorders>
              <w:top w:val="single" w:sz="4" w:space="0" w:color="auto"/>
            </w:tcBorders>
          </w:tcPr>
          <w:p w:rsidR="008F319B" w:rsidRDefault="002A3D81" w:rsidP="00C846D6">
            <w:pPr>
              <w:tabs>
                <w:tab w:val="left" w:pos="284"/>
              </w:tabs>
              <w:rPr>
                <w:rFonts w:asciiTheme="minorHAnsi" w:hAnsiTheme="minorHAnsi" w:cstheme="minorHAnsi"/>
                <w:sz w:val="18"/>
                <w:szCs w:val="18"/>
              </w:rPr>
            </w:pPr>
            <w:r>
              <w:rPr>
                <w:rFonts w:asciiTheme="minorHAnsi" w:hAnsiTheme="minorHAnsi" w:cstheme="minorHAnsi"/>
                <w:sz w:val="18"/>
                <w:szCs w:val="18"/>
              </w:rPr>
              <w:t>€181.44</w:t>
            </w:r>
          </w:p>
        </w:tc>
        <w:tc>
          <w:tcPr>
            <w:tcW w:w="454" w:type="pct"/>
            <w:tcBorders>
              <w:top w:val="single" w:sz="4" w:space="0" w:color="auto"/>
              <w:right w:val="single" w:sz="18" w:space="0" w:color="auto"/>
            </w:tcBorders>
          </w:tcPr>
          <w:p w:rsidR="008F319B" w:rsidRDefault="002A3D81" w:rsidP="00C846D6">
            <w:pPr>
              <w:tabs>
                <w:tab w:val="left" w:pos="284"/>
              </w:tabs>
              <w:rPr>
                <w:rFonts w:asciiTheme="minorHAnsi" w:hAnsiTheme="minorHAnsi" w:cstheme="minorHAnsi"/>
                <w:sz w:val="18"/>
                <w:szCs w:val="18"/>
              </w:rPr>
            </w:pPr>
            <w:r>
              <w:rPr>
                <w:rFonts w:asciiTheme="minorHAnsi" w:hAnsiTheme="minorHAnsi" w:cstheme="minorHAnsi"/>
                <w:sz w:val="18"/>
                <w:szCs w:val="18"/>
              </w:rPr>
              <w:t>+€1.44</w:t>
            </w:r>
          </w:p>
          <w:p w:rsidR="002A3D81" w:rsidRDefault="002A3D81" w:rsidP="00C846D6">
            <w:pPr>
              <w:tabs>
                <w:tab w:val="left" w:pos="284"/>
              </w:tabs>
              <w:rPr>
                <w:rFonts w:asciiTheme="minorHAnsi" w:hAnsiTheme="minorHAnsi" w:cstheme="minorHAnsi"/>
                <w:sz w:val="18"/>
                <w:szCs w:val="18"/>
              </w:rPr>
            </w:pPr>
            <w:r>
              <w:rPr>
                <w:rFonts w:asciiTheme="minorHAnsi" w:hAnsiTheme="minorHAnsi" w:cstheme="minorHAnsi"/>
                <w:sz w:val="18"/>
                <w:szCs w:val="18"/>
              </w:rPr>
              <w:t>+0.8%</w:t>
            </w:r>
          </w:p>
        </w:tc>
        <w:tc>
          <w:tcPr>
            <w:tcW w:w="1807" w:type="pct"/>
            <w:tcBorders>
              <w:top w:val="single" w:sz="4" w:space="0" w:color="auto"/>
            </w:tcBorders>
          </w:tcPr>
          <w:p w:rsidR="008F319B" w:rsidRDefault="002A3D81" w:rsidP="008F319B">
            <w:pPr>
              <w:rPr>
                <w:rFonts w:asciiTheme="minorHAnsi" w:hAnsiTheme="minorHAnsi" w:cstheme="minorHAnsi"/>
                <w:i/>
                <w:sz w:val="18"/>
                <w:szCs w:val="18"/>
              </w:rPr>
            </w:pPr>
            <w:r>
              <w:rPr>
                <w:rFonts w:asciiTheme="minorHAnsi" w:hAnsiTheme="minorHAnsi" w:cstheme="minorHAnsi"/>
                <w:i/>
                <w:sz w:val="18"/>
                <w:szCs w:val="18"/>
              </w:rPr>
              <w:t xml:space="preserve">Average annual cost for mortgage protection based on a customer paying monthly. </w:t>
            </w:r>
            <w:r w:rsidR="008F319B">
              <w:rPr>
                <w:rFonts w:asciiTheme="minorHAnsi" w:hAnsiTheme="minorHAnsi" w:cstheme="minorHAnsi"/>
                <w:i/>
                <w:sz w:val="18"/>
                <w:szCs w:val="18"/>
              </w:rPr>
              <w:t xml:space="preserve">Figure based on an </w:t>
            </w:r>
            <w:hyperlink r:id="rId7" w:history="1">
              <w:r w:rsidR="008F319B" w:rsidRPr="008F319B">
                <w:rPr>
                  <w:rStyle w:val="Hyperlink"/>
                  <w:rFonts w:asciiTheme="minorHAnsi" w:hAnsiTheme="minorHAnsi" w:cstheme="minorHAnsi"/>
                  <w:i/>
                  <w:sz w:val="18"/>
                  <w:szCs w:val="18"/>
                </w:rPr>
                <w:t>AA Mortgage Protection</w:t>
              </w:r>
            </w:hyperlink>
            <w:r w:rsidR="008F319B">
              <w:rPr>
                <w:rFonts w:asciiTheme="minorHAnsi" w:hAnsiTheme="minorHAnsi" w:cstheme="minorHAnsi"/>
                <w:i/>
                <w:sz w:val="18"/>
                <w:szCs w:val="18"/>
              </w:rPr>
              <w:t xml:space="preserve"> quote for a 35-year-old non-smoker seeking protection on the full value of a 90% mortgage based on the average house prices quoted above over a 25 year term. </w:t>
            </w:r>
          </w:p>
          <w:p w:rsidR="008F319B" w:rsidRDefault="008F319B" w:rsidP="008F319B">
            <w:pPr>
              <w:rPr>
                <w:rFonts w:asciiTheme="minorHAnsi" w:hAnsiTheme="minorHAnsi" w:cstheme="minorHAnsi"/>
                <w:i/>
                <w:sz w:val="18"/>
                <w:szCs w:val="18"/>
              </w:rPr>
            </w:pPr>
          </w:p>
          <w:p w:rsidR="008F319B" w:rsidRPr="00574EA8" w:rsidRDefault="008F319B" w:rsidP="008F319B">
            <w:pPr>
              <w:rPr>
                <w:rFonts w:asciiTheme="minorHAnsi" w:hAnsiTheme="minorHAnsi" w:cstheme="minorHAnsi"/>
                <w:i/>
                <w:sz w:val="18"/>
                <w:szCs w:val="18"/>
              </w:rPr>
            </w:pPr>
            <w:r>
              <w:rPr>
                <w:rFonts w:asciiTheme="minorHAnsi" w:hAnsiTheme="minorHAnsi" w:cstheme="minorHAnsi"/>
                <w:i/>
                <w:sz w:val="18"/>
                <w:szCs w:val="18"/>
              </w:rPr>
              <w:t>For previous years an estimate figure based on the AA Mortgage Protection quotes is included. However, the AA only began offering mortgage protection in 2016.</w:t>
            </w:r>
          </w:p>
        </w:tc>
      </w:tr>
      <w:tr w:rsidR="00C846D6" w:rsidRPr="000D25AC" w:rsidTr="00C846D6">
        <w:tc>
          <w:tcPr>
            <w:tcW w:w="353" w:type="pct"/>
            <w:tcBorders>
              <w:top w:val="single" w:sz="4" w:space="0" w:color="auto"/>
            </w:tcBorders>
          </w:tcPr>
          <w:p w:rsidR="00C846D6" w:rsidRPr="0071555C" w:rsidRDefault="00C846D6" w:rsidP="00C846D6">
            <w:pPr>
              <w:rPr>
                <w:rFonts w:asciiTheme="minorHAnsi" w:hAnsiTheme="minorHAnsi" w:cstheme="minorHAnsi"/>
                <w:b/>
                <w:sz w:val="18"/>
                <w:szCs w:val="18"/>
              </w:rPr>
            </w:pPr>
            <w:r w:rsidRPr="0071555C">
              <w:rPr>
                <w:rFonts w:asciiTheme="minorHAnsi" w:hAnsiTheme="minorHAnsi" w:cstheme="minorHAnsi"/>
                <w:b/>
                <w:sz w:val="18"/>
                <w:szCs w:val="18"/>
              </w:rPr>
              <w:t xml:space="preserve">Maintenance &amp; repair contingency fund. </w:t>
            </w:r>
          </w:p>
        </w:tc>
        <w:tc>
          <w:tcPr>
            <w:tcW w:w="531" w:type="pct"/>
            <w:tcBorders>
              <w:top w:val="single" w:sz="4" w:space="0" w:color="auto"/>
            </w:tcBorders>
          </w:tcPr>
          <w:p w:rsidR="00C846D6" w:rsidRPr="000D25AC" w:rsidRDefault="00C846D6" w:rsidP="00C846D6">
            <w:pPr>
              <w:jc w:val="both"/>
              <w:rPr>
                <w:rFonts w:asciiTheme="minorHAnsi" w:hAnsiTheme="minorHAnsi" w:cstheme="minorHAnsi"/>
                <w:sz w:val="18"/>
                <w:szCs w:val="18"/>
              </w:rPr>
            </w:pPr>
            <w:r w:rsidRPr="000D25AC">
              <w:rPr>
                <w:rFonts w:asciiTheme="minorHAnsi" w:hAnsiTheme="minorHAnsi" w:cstheme="minorHAnsi"/>
                <w:sz w:val="18"/>
                <w:szCs w:val="18"/>
              </w:rPr>
              <w:t>€1,280</w:t>
            </w:r>
          </w:p>
        </w:tc>
        <w:tc>
          <w:tcPr>
            <w:tcW w:w="442" w:type="pct"/>
            <w:tcBorders>
              <w:top w:val="single" w:sz="4" w:space="0" w:color="auto"/>
            </w:tcBorders>
          </w:tcPr>
          <w:p w:rsidR="00C846D6" w:rsidRPr="000D25AC" w:rsidRDefault="00C846D6" w:rsidP="00C846D6">
            <w:pPr>
              <w:jc w:val="both"/>
              <w:rPr>
                <w:rFonts w:asciiTheme="minorHAnsi" w:hAnsiTheme="minorHAnsi" w:cstheme="minorHAnsi"/>
                <w:sz w:val="18"/>
                <w:szCs w:val="18"/>
              </w:rPr>
            </w:pPr>
            <w:r w:rsidRPr="000D25AC">
              <w:rPr>
                <w:rFonts w:asciiTheme="minorHAnsi" w:hAnsiTheme="minorHAnsi" w:cstheme="minorHAnsi"/>
                <w:sz w:val="18"/>
                <w:szCs w:val="18"/>
              </w:rPr>
              <w:t>€1,</w:t>
            </w:r>
            <w:r>
              <w:rPr>
                <w:rFonts w:asciiTheme="minorHAnsi" w:hAnsiTheme="minorHAnsi" w:cstheme="minorHAnsi"/>
                <w:sz w:val="18"/>
                <w:szCs w:val="18"/>
              </w:rPr>
              <w:t>279</w:t>
            </w:r>
          </w:p>
        </w:tc>
        <w:tc>
          <w:tcPr>
            <w:tcW w:w="397" w:type="pct"/>
            <w:tcBorders>
              <w:top w:val="single" w:sz="4" w:space="0" w:color="auto"/>
            </w:tcBorders>
          </w:tcPr>
          <w:p w:rsidR="00C846D6" w:rsidRDefault="00C846D6" w:rsidP="00C846D6">
            <w:pPr>
              <w:tabs>
                <w:tab w:val="left" w:pos="284"/>
              </w:tabs>
              <w:rPr>
                <w:rFonts w:asciiTheme="minorHAnsi" w:hAnsiTheme="minorHAnsi" w:cstheme="minorHAnsi"/>
                <w:sz w:val="18"/>
                <w:szCs w:val="18"/>
              </w:rPr>
            </w:pPr>
            <w:r>
              <w:rPr>
                <w:rFonts w:asciiTheme="minorHAnsi" w:hAnsiTheme="minorHAnsi" w:cstheme="minorHAnsi"/>
                <w:sz w:val="18"/>
                <w:szCs w:val="18"/>
              </w:rPr>
              <w:t>€1,240.63</w:t>
            </w:r>
          </w:p>
        </w:tc>
        <w:tc>
          <w:tcPr>
            <w:tcW w:w="531" w:type="pct"/>
            <w:tcBorders>
              <w:top w:val="single" w:sz="4" w:space="0" w:color="auto"/>
              <w:right w:val="single" w:sz="18" w:space="0" w:color="auto"/>
            </w:tcBorders>
          </w:tcPr>
          <w:p w:rsidR="00C846D6" w:rsidRPr="0079488A" w:rsidRDefault="00C846D6" w:rsidP="00C846D6">
            <w:pPr>
              <w:jc w:val="both"/>
              <w:rPr>
                <w:sz w:val="18"/>
                <w:szCs w:val="18"/>
              </w:rPr>
            </w:pPr>
            <w:r>
              <w:rPr>
                <w:rFonts w:asciiTheme="minorHAnsi" w:hAnsiTheme="minorHAnsi" w:cstheme="minorHAnsi"/>
                <w:sz w:val="18"/>
                <w:szCs w:val="18"/>
              </w:rPr>
              <w:t>€1,240.63</w:t>
            </w:r>
          </w:p>
        </w:tc>
        <w:tc>
          <w:tcPr>
            <w:tcW w:w="485" w:type="pct"/>
            <w:tcBorders>
              <w:top w:val="single" w:sz="4" w:space="0" w:color="auto"/>
            </w:tcBorders>
          </w:tcPr>
          <w:p w:rsidR="00C846D6" w:rsidRDefault="00C846D6" w:rsidP="00C846D6">
            <w:pPr>
              <w:tabs>
                <w:tab w:val="left" w:pos="284"/>
              </w:tabs>
              <w:rPr>
                <w:rFonts w:asciiTheme="minorHAnsi" w:hAnsiTheme="minorHAnsi" w:cstheme="minorHAnsi"/>
                <w:sz w:val="18"/>
                <w:szCs w:val="18"/>
              </w:rPr>
            </w:pPr>
            <w:r>
              <w:rPr>
                <w:rFonts w:asciiTheme="minorHAnsi" w:hAnsiTheme="minorHAnsi" w:cstheme="minorHAnsi"/>
                <w:sz w:val="18"/>
                <w:szCs w:val="18"/>
              </w:rPr>
              <w:t>€1,246.83</w:t>
            </w:r>
          </w:p>
        </w:tc>
        <w:tc>
          <w:tcPr>
            <w:tcW w:w="454" w:type="pct"/>
            <w:tcBorders>
              <w:top w:val="single" w:sz="4" w:space="0" w:color="auto"/>
              <w:right w:val="single" w:sz="18" w:space="0" w:color="auto"/>
            </w:tcBorders>
          </w:tcPr>
          <w:p w:rsidR="00C846D6" w:rsidRDefault="00C846D6" w:rsidP="00C846D6">
            <w:pPr>
              <w:tabs>
                <w:tab w:val="left" w:pos="284"/>
              </w:tabs>
              <w:rPr>
                <w:rFonts w:asciiTheme="minorHAnsi" w:hAnsiTheme="minorHAnsi" w:cstheme="minorHAnsi"/>
                <w:sz w:val="18"/>
                <w:szCs w:val="18"/>
              </w:rPr>
            </w:pPr>
            <w:r>
              <w:rPr>
                <w:rFonts w:asciiTheme="minorHAnsi" w:hAnsiTheme="minorHAnsi" w:cstheme="minorHAnsi"/>
                <w:sz w:val="18"/>
                <w:szCs w:val="18"/>
              </w:rPr>
              <w:t>+€6.20</w:t>
            </w:r>
          </w:p>
          <w:p w:rsidR="00C846D6" w:rsidRPr="000D25AC" w:rsidRDefault="00C846D6" w:rsidP="00C846D6">
            <w:pPr>
              <w:tabs>
                <w:tab w:val="left" w:pos="284"/>
              </w:tabs>
              <w:rPr>
                <w:rFonts w:asciiTheme="minorHAnsi" w:hAnsiTheme="minorHAnsi" w:cstheme="minorHAnsi"/>
                <w:sz w:val="18"/>
                <w:szCs w:val="18"/>
              </w:rPr>
            </w:pPr>
            <w:r>
              <w:rPr>
                <w:rFonts w:asciiTheme="minorHAnsi" w:hAnsiTheme="minorHAnsi" w:cstheme="minorHAnsi"/>
                <w:sz w:val="18"/>
                <w:szCs w:val="18"/>
              </w:rPr>
              <w:t>+0.5%</w:t>
            </w:r>
          </w:p>
        </w:tc>
        <w:tc>
          <w:tcPr>
            <w:tcW w:w="1807" w:type="pct"/>
            <w:tcBorders>
              <w:top w:val="single" w:sz="4" w:space="0" w:color="auto"/>
            </w:tcBorders>
          </w:tcPr>
          <w:p w:rsidR="00C846D6" w:rsidRPr="00E9616E" w:rsidRDefault="00C846D6" w:rsidP="00C846D6">
            <w:pPr>
              <w:rPr>
                <w:rFonts w:asciiTheme="minorHAnsi" w:hAnsiTheme="minorHAnsi" w:cstheme="minorHAnsi"/>
                <w:i/>
                <w:sz w:val="18"/>
                <w:szCs w:val="18"/>
              </w:rPr>
            </w:pPr>
            <w:r w:rsidRPr="00574EA8">
              <w:rPr>
                <w:rFonts w:asciiTheme="minorHAnsi" w:hAnsiTheme="minorHAnsi" w:cstheme="minorHAnsi"/>
                <w:i/>
                <w:sz w:val="18"/>
                <w:szCs w:val="18"/>
              </w:rPr>
              <w:t>Figure is an approximation only and represents the figure</w:t>
            </w:r>
            <w:r>
              <w:rPr>
                <w:rFonts w:asciiTheme="minorHAnsi" w:hAnsiTheme="minorHAnsi" w:cstheme="minorHAnsi"/>
                <w:i/>
                <w:sz w:val="18"/>
                <w:szCs w:val="18"/>
              </w:rPr>
              <w:t xml:space="preserve"> used in our 2015</w:t>
            </w:r>
            <w:r w:rsidRPr="00574EA8">
              <w:rPr>
                <w:rFonts w:asciiTheme="minorHAnsi" w:hAnsiTheme="minorHAnsi" w:cstheme="minorHAnsi"/>
                <w:i/>
                <w:sz w:val="18"/>
                <w:szCs w:val="18"/>
              </w:rPr>
              <w:t xml:space="preserve"> study, €12</w:t>
            </w:r>
            <w:r>
              <w:rPr>
                <w:rFonts w:asciiTheme="minorHAnsi" w:hAnsiTheme="minorHAnsi" w:cstheme="minorHAnsi"/>
                <w:i/>
                <w:sz w:val="18"/>
                <w:szCs w:val="18"/>
              </w:rPr>
              <w:t>40.63</w:t>
            </w:r>
            <w:r w:rsidRPr="00574EA8">
              <w:rPr>
                <w:rFonts w:asciiTheme="minorHAnsi" w:hAnsiTheme="minorHAnsi" w:cstheme="minorHAnsi"/>
                <w:i/>
                <w:sz w:val="18"/>
                <w:szCs w:val="18"/>
              </w:rPr>
              <w:t xml:space="preserve">, adjusted by inflation based on information from the </w:t>
            </w:r>
            <w:hyperlink r:id="rId8" w:history="1">
              <w:r w:rsidRPr="005A6DC4">
                <w:rPr>
                  <w:rStyle w:val="Hyperlink"/>
                  <w:rFonts w:asciiTheme="minorHAnsi" w:hAnsiTheme="minorHAnsi" w:cstheme="minorHAnsi"/>
                  <w:i/>
                  <w:sz w:val="18"/>
                  <w:szCs w:val="18"/>
                </w:rPr>
                <w:t>Irish Consumer Price Index</w:t>
              </w:r>
            </w:hyperlink>
            <w:r w:rsidRPr="00574EA8">
              <w:rPr>
                <w:rStyle w:val="Hyperlink"/>
                <w:rFonts w:asciiTheme="minorHAnsi" w:hAnsiTheme="minorHAnsi" w:cstheme="minorHAnsi"/>
                <w:i/>
                <w:sz w:val="18"/>
                <w:szCs w:val="18"/>
              </w:rPr>
              <w:t xml:space="preserve"> </w:t>
            </w:r>
            <w:r w:rsidRPr="00574EA8">
              <w:rPr>
                <w:rFonts w:asciiTheme="minorHAnsi" w:hAnsiTheme="minorHAnsi" w:cstheme="minorHAnsi"/>
                <w:i/>
                <w:sz w:val="18"/>
                <w:szCs w:val="18"/>
              </w:rPr>
              <w:t>(</w:t>
            </w:r>
            <w:r>
              <w:rPr>
                <w:rFonts w:asciiTheme="minorHAnsi" w:hAnsiTheme="minorHAnsi" w:cstheme="minorHAnsi"/>
                <w:i/>
                <w:sz w:val="18"/>
                <w:szCs w:val="18"/>
              </w:rPr>
              <w:t>Aug</w:t>
            </w:r>
            <w:r w:rsidRPr="00574EA8">
              <w:rPr>
                <w:rFonts w:asciiTheme="minorHAnsi" w:hAnsiTheme="minorHAnsi" w:cstheme="minorHAnsi"/>
                <w:i/>
                <w:sz w:val="18"/>
                <w:szCs w:val="18"/>
              </w:rPr>
              <w:t>. 201</w:t>
            </w:r>
            <w:r>
              <w:rPr>
                <w:rFonts w:asciiTheme="minorHAnsi" w:hAnsiTheme="minorHAnsi" w:cstheme="minorHAnsi"/>
                <w:i/>
                <w:sz w:val="18"/>
                <w:szCs w:val="18"/>
              </w:rPr>
              <w:t>6</w:t>
            </w:r>
            <w:r w:rsidRPr="00574EA8">
              <w:rPr>
                <w:rFonts w:asciiTheme="minorHAnsi" w:hAnsiTheme="minorHAnsi" w:cstheme="minorHAnsi"/>
                <w:i/>
                <w:sz w:val="18"/>
                <w:szCs w:val="18"/>
              </w:rPr>
              <w:t xml:space="preserve"> vs. </w:t>
            </w:r>
            <w:r>
              <w:rPr>
                <w:rFonts w:asciiTheme="minorHAnsi" w:hAnsiTheme="minorHAnsi" w:cstheme="minorHAnsi"/>
                <w:i/>
                <w:sz w:val="18"/>
                <w:szCs w:val="18"/>
              </w:rPr>
              <w:t>Aug. 2017</w:t>
            </w:r>
            <w:r w:rsidRPr="00574EA8">
              <w:rPr>
                <w:rFonts w:asciiTheme="minorHAnsi" w:hAnsiTheme="minorHAnsi" w:cstheme="minorHAnsi"/>
                <w:i/>
                <w:sz w:val="18"/>
                <w:szCs w:val="18"/>
              </w:rPr>
              <w:t xml:space="preserve"> =</w:t>
            </w:r>
            <w:r>
              <w:rPr>
                <w:rFonts w:asciiTheme="minorHAnsi" w:hAnsiTheme="minorHAnsi" w:cstheme="minorHAnsi"/>
                <w:i/>
                <w:sz w:val="18"/>
                <w:szCs w:val="18"/>
              </w:rPr>
              <w:t xml:space="preserve"> 0.5%) </w:t>
            </w:r>
          </w:p>
        </w:tc>
      </w:tr>
      <w:tr w:rsidR="00C846D6" w:rsidRPr="000D25AC" w:rsidTr="00C846D6">
        <w:trPr>
          <w:trHeight w:val="300"/>
        </w:trPr>
        <w:tc>
          <w:tcPr>
            <w:tcW w:w="353" w:type="pct"/>
          </w:tcPr>
          <w:p w:rsidR="00C846D6" w:rsidRPr="0071555C" w:rsidRDefault="00C846D6" w:rsidP="00C846D6">
            <w:pPr>
              <w:rPr>
                <w:rFonts w:asciiTheme="minorHAnsi" w:hAnsiTheme="minorHAnsi" w:cstheme="minorHAnsi"/>
                <w:b/>
                <w:sz w:val="18"/>
                <w:szCs w:val="18"/>
              </w:rPr>
            </w:pPr>
            <w:r w:rsidRPr="0071555C">
              <w:rPr>
                <w:rFonts w:asciiTheme="minorHAnsi" w:hAnsiTheme="minorHAnsi" w:cstheme="minorHAnsi"/>
                <w:b/>
                <w:sz w:val="18"/>
                <w:szCs w:val="18"/>
              </w:rPr>
              <w:t>Home heating costs</w:t>
            </w:r>
          </w:p>
        </w:tc>
        <w:tc>
          <w:tcPr>
            <w:tcW w:w="531" w:type="pct"/>
          </w:tcPr>
          <w:p w:rsidR="008F319B" w:rsidRDefault="008F319B" w:rsidP="00CD0622">
            <w:pPr>
              <w:jc w:val="both"/>
              <w:rPr>
                <w:rFonts w:asciiTheme="minorHAnsi" w:hAnsiTheme="minorHAnsi" w:cstheme="minorHAnsi"/>
                <w:sz w:val="18"/>
                <w:szCs w:val="18"/>
              </w:rPr>
            </w:pPr>
            <w:r>
              <w:rPr>
                <w:sz w:val="18"/>
                <w:szCs w:val="18"/>
              </w:rPr>
              <w:t>€858.71*Adjusted for reduced average consumption rates*</w:t>
            </w:r>
          </w:p>
          <w:p w:rsidR="008F319B" w:rsidRDefault="008F319B" w:rsidP="00CD0622">
            <w:pPr>
              <w:jc w:val="both"/>
              <w:rPr>
                <w:rFonts w:asciiTheme="minorHAnsi" w:hAnsiTheme="minorHAnsi" w:cstheme="minorHAnsi"/>
                <w:sz w:val="18"/>
                <w:szCs w:val="18"/>
              </w:rPr>
            </w:pPr>
          </w:p>
          <w:p w:rsidR="00CD0622" w:rsidRDefault="00C846D6" w:rsidP="00CD0622">
            <w:pPr>
              <w:jc w:val="both"/>
              <w:rPr>
                <w:rFonts w:asciiTheme="minorHAnsi" w:hAnsiTheme="minorHAnsi" w:cstheme="minorHAnsi"/>
                <w:sz w:val="18"/>
                <w:szCs w:val="18"/>
              </w:rPr>
            </w:pPr>
            <w:r w:rsidRPr="000D25AC">
              <w:rPr>
                <w:rFonts w:asciiTheme="minorHAnsi" w:hAnsiTheme="minorHAnsi" w:cstheme="minorHAnsi"/>
                <w:sz w:val="18"/>
                <w:szCs w:val="18"/>
              </w:rPr>
              <w:t>€1,210</w:t>
            </w:r>
          </w:p>
          <w:p w:rsidR="00CD0622" w:rsidRDefault="00CD0622" w:rsidP="00CD0622">
            <w:pPr>
              <w:jc w:val="both"/>
              <w:rPr>
                <w:sz w:val="18"/>
                <w:szCs w:val="18"/>
              </w:rPr>
            </w:pPr>
          </w:p>
          <w:p w:rsidR="00CD0622" w:rsidRDefault="00CD0622" w:rsidP="00CD0622">
            <w:pPr>
              <w:jc w:val="both"/>
              <w:rPr>
                <w:sz w:val="18"/>
                <w:szCs w:val="18"/>
              </w:rPr>
            </w:pPr>
          </w:p>
          <w:p w:rsidR="00C846D6" w:rsidRPr="000D25AC" w:rsidRDefault="00C846D6" w:rsidP="00CD0622">
            <w:pPr>
              <w:jc w:val="both"/>
              <w:rPr>
                <w:rFonts w:asciiTheme="minorHAnsi" w:hAnsiTheme="minorHAnsi" w:cstheme="minorHAnsi"/>
                <w:sz w:val="18"/>
                <w:szCs w:val="18"/>
              </w:rPr>
            </w:pPr>
          </w:p>
        </w:tc>
        <w:tc>
          <w:tcPr>
            <w:tcW w:w="442" w:type="pct"/>
          </w:tcPr>
          <w:p w:rsidR="008F319B" w:rsidRDefault="008F319B" w:rsidP="00CD0622">
            <w:pPr>
              <w:jc w:val="both"/>
              <w:rPr>
                <w:rFonts w:asciiTheme="minorHAnsi" w:hAnsiTheme="minorHAnsi" w:cstheme="minorHAnsi"/>
                <w:sz w:val="18"/>
                <w:szCs w:val="18"/>
              </w:rPr>
            </w:pPr>
            <w:r>
              <w:rPr>
                <w:sz w:val="18"/>
                <w:szCs w:val="18"/>
              </w:rPr>
              <w:t>€731.09*Adjusted for reduced average consumption rates*</w:t>
            </w:r>
          </w:p>
          <w:p w:rsidR="008F319B" w:rsidRDefault="008F319B" w:rsidP="00CD0622">
            <w:pPr>
              <w:jc w:val="both"/>
              <w:rPr>
                <w:rFonts w:asciiTheme="minorHAnsi" w:hAnsiTheme="minorHAnsi" w:cstheme="minorHAnsi"/>
                <w:sz w:val="18"/>
                <w:szCs w:val="18"/>
              </w:rPr>
            </w:pPr>
          </w:p>
          <w:p w:rsidR="00CD0622" w:rsidRDefault="00C846D6" w:rsidP="00CD0622">
            <w:pPr>
              <w:jc w:val="both"/>
              <w:rPr>
                <w:rFonts w:asciiTheme="minorHAnsi" w:hAnsiTheme="minorHAnsi" w:cstheme="minorHAnsi"/>
                <w:sz w:val="18"/>
                <w:szCs w:val="18"/>
              </w:rPr>
            </w:pPr>
            <w:r w:rsidRPr="000D25AC">
              <w:rPr>
                <w:rFonts w:asciiTheme="minorHAnsi" w:hAnsiTheme="minorHAnsi" w:cstheme="minorHAnsi"/>
                <w:sz w:val="18"/>
                <w:szCs w:val="18"/>
              </w:rPr>
              <w:t>€1,030.18</w:t>
            </w:r>
          </w:p>
          <w:p w:rsidR="00CD0622" w:rsidRDefault="00CD0622" w:rsidP="00CD0622">
            <w:pPr>
              <w:jc w:val="both"/>
              <w:rPr>
                <w:sz w:val="18"/>
                <w:szCs w:val="18"/>
              </w:rPr>
            </w:pPr>
          </w:p>
          <w:p w:rsidR="00CD0622" w:rsidRDefault="00CD0622" w:rsidP="00CD0622">
            <w:pPr>
              <w:jc w:val="both"/>
              <w:rPr>
                <w:sz w:val="18"/>
                <w:szCs w:val="18"/>
              </w:rPr>
            </w:pPr>
          </w:p>
          <w:p w:rsidR="00C846D6" w:rsidRPr="000D25AC" w:rsidRDefault="00C846D6" w:rsidP="00CD0622">
            <w:pPr>
              <w:jc w:val="both"/>
              <w:rPr>
                <w:rFonts w:asciiTheme="minorHAnsi" w:hAnsiTheme="minorHAnsi" w:cstheme="minorHAnsi"/>
                <w:sz w:val="18"/>
                <w:szCs w:val="18"/>
              </w:rPr>
            </w:pPr>
          </w:p>
        </w:tc>
        <w:tc>
          <w:tcPr>
            <w:tcW w:w="397" w:type="pct"/>
          </w:tcPr>
          <w:p w:rsidR="008F319B" w:rsidRDefault="008F319B" w:rsidP="00CD0622">
            <w:pPr>
              <w:jc w:val="both"/>
              <w:rPr>
                <w:rFonts w:asciiTheme="minorHAnsi" w:hAnsiTheme="minorHAnsi" w:cstheme="minorHAnsi"/>
                <w:sz w:val="18"/>
                <w:szCs w:val="18"/>
              </w:rPr>
            </w:pPr>
            <w:r>
              <w:rPr>
                <w:sz w:val="18"/>
                <w:szCs w:val="18"/>
              </w:rPr>
              <w:t>€701.86*Adjusted for reduced average consumption rates*</w:t>
            </w:r>
          </w:p>
          <w:p w:rsidR="008F319B" w:rsidRDefault="008F319B" w:rsidP="00CD0622">
            <w:pPr>
              <w:jc w:val="both"/>
              <w:rPr>
                <w:rFonts w:asciiTheme="minorHAnsi" w:hAnsiTheme="minorHAnsi" w:cstheme="minorHAnsi"/>
                <w:sz w:val="18"/>
                <w:szCs w:val="18"/>
              </w:rPr>
            </w:pPr>
          </w:p>
          <w:p w:rsidR="00CD0622" w:rsidRDefault="00C846D6" w:rsidP="00CD0622">
            <w:pPr>
              <w:jc w:val="both"/>
              <w:rPr>
                <w:rFonts w:asciiTheme="minorHAnsi" w:hAnsiTheme="minorHAnsi" w:cstheme="minorHAnsi"/>
                <w:sz w:val="18"/>
                <w:szCs w:val="18"/>
              </w:rPr>
            </w:pPr>
            <w:r>
              <w:rPr>
                <w:rFonts w:asciiTheme="minorHAnsi" w:hAnsiTheme="minorHAnsi" w:cstheme="minorHAnsi"/>
                <w:sz w:val="18"/>
                <w:szCs w:val="18"/>
              </w:rPr>
              <w:t>€989.02</w:t>
            </w:r>
          </w:p>
          <w:p w:rsidR="00CD0622" w:rsidRDefault="00CD0622" w:rsidP="00CD0622">
            <w:pPr>
              <w:jc w:val="both"/>
              <w:rPr>
                <w:sz w:val="18"/>
                <w:szCs w:val="18"/>
              </w:rPr>
            </w:pPr>
          </w:p>
          <w:p w:rsidR="00CD0622" w:rsidRDefault="00CD0622" w:rsidP="00CD0622">
            <w:pPr>
              <w:jc w:val="both"/>
              <w:rPr>
                <w:sz w:val="18"/>
                <w:szCs w:val="18"/>
              </w:rPr>
            </w:pPr>
          </w:p>
          <w:p w:rsidR="00C846D6" w:rsidRDefault="00C846D6" w:rsidP="00CD0622">
            <w:pPr>
              <w:jc w:val="both"/>
              <w:rPr>
                <w:rFonts w:asciiTheme="minorHAnsi" w:hAnsiTheme="minorHAnsi" w:cstheme="minorHAnsi"/>
                <w:sz w:val="18"/>
                <w:szCs w:val="18"/>
              </w:rPr>
            </w:pPr>
          </w:p>
        </w:tc>
        <w:tc>
          <w:tcPr>
            <w:tcW w:w="531" w:type="pct"/>
            <w:tcBorders>
              <w:right w:val="single" w:sz="18" w:space="0" w:color="auto"/>
            </w:tcBorders>
          </w:tcPr>
          <w:p w:rsidR="008F319B" w:rsidRDefault="008F319B" w:rsidP="00C846D6">
            <w:pPr>
              <w:jc w:val="both"/>
              <w:rPr>
                <w:sz w:val="18"/>
                <w:szCs w:val="18"/>
              </w:rPr>
            </w:pPr>
            <w:r>
              <w:rPr>
                <w:sz w:val="18"/>
                <w:szCs w:val="18"/>
              </w:rPr>
              <w:t>€691.84*Adjusted for reduced average consumption rates*</w:t>
            </w:r>
          </w:p>
          <w:p w:rsidR="008F319B" w:rsidRDefault="008F319B" w:rsidP="00C846D6">
            <w:pPr>
              <w:jc w:val="both"/>
              <w:rPr>
                <w:sz w:val="18"/>
                <w:szCs w:val="18"/>
              </w:rPr>
            </w:pPr>
          </w:p>
          <w:p w:rsidR="00C846D6" w:rsidRDefault="00C846D6" w:rsidP="00C846D6">
            <w:pPr>
              <w:jc w:val="both"/>
              <w:rPr>
                <w:sz w:val="18"/>
                <w:szCs w:val="18"/>
              </w:rPr>
            </w:pPr>
            <w:r>
              <w:rPr>
                <w:sz w:val="18"/>
                <w:szCs w:val="18"/>
              </w:rPr>
              <w:t>€974.86</w:t>
            </w:r>
          </w:p>
          <w:p w:rsidR="00C846D6" w:rsidRDefault="00C846D6" w:rsidP="00C846D6">
            <w:pPr>
              <w:jc w:val="both"/>
              <w:rPr>
                <w:sz w:val="18"/>
                <w:szCs w:val="18"/>
              </w:rPr>
            </w:pPr>
          </w:p>
          <w:p w:rsidR="00C846D6" w:rsidRDefault="00C846D6" w:rsidP="00C846D6">
            <w:pPr>
              <w:jc w:val="both"/>
              <w:rPr>
                <w:sz w:val="18"/>
                <w:szCs w:val="18"/>
              </w:rPr>
            </w:pPr>
          </w:p>
          <w:p w:rsidR="00C846D6" w:rsidRPr="0079488A" w:rsidRDefault="00C846D6" w:rsidP="00C846D6">
            <w:pPr>
              <w:jc w:val="both"/>
              <w:rPr>
                <w:sz w:val="18"/>
                <w:szCs w:val="18"/>
              </w:rPr>
            </w:pPr>
          </w:p>
        </w:tc>
        <w:tc>
          <w:tcPr>
            <w:tcW w:w="485" w:type="pct"/>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€707.75</w:t>
            </w:r>
          </w:p>
        </w:tc>
        <w:tc>
          <w:tcPr>
            <w:tcW w:w="454" w:type="pct"/>
            <w:tcBorders>
              <w:right w:val="single" w:sz="18" w:space="0" w:color="auto"/>
            </w:tcBorders>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+€15.91</w:t>
            </w:r>
          </w:p>
          <w:p w:rsidR="00C846D6" w:rsidRPr="00413B6B" w:rsidRDefault="00C846D6" w:rsidP="00C846D6">
            <w:pPr>
              <w:rPr>
                <w:rFonts w:asciiTheme="minorHAnsi" w:hAnsiTheme="minorHAnsi" w:cstheme="minorHAnsi"/>
                <w:sz w:val="18"/>
                <w:szCs w:val="18"/>
              </w:rPr>
            </w:pPr>
            <w:r>
              <w:rPr>
                <w:rFonts w:asciiTheme="minorHAnsi" w:hAnsiTheme="minorHAnsi" w:cstheme="minorHAnsi"/>
                <w:sz w:val="18"/>
                <w:szCs w:val="18"/>
              </w:rPr>
              <w:t>+2.30%</w:t>
            </w:r>
          </w:p>
        </w:tc>
        <w:tc>
          <w:tcPr>
            <w:tcW w:w="1807" w:type="pct"/>
          </w:tcPr>
          <w:p w:rsidR="00C846D6" w:rsidRDefault="00C846D6" w:rsidP="00C846D6">
            <w:pPr>
              <w:rPr>
                <w:rStyle w:val="Hyperlink"/>
                <w:rFonts w:asciiTheme="minorHAnsi" w:hAnsiTheme="minorHAnsi" w:cstheme="minorHAnsi"/>
                <w:i/>
                <w:sz w:val="18"/>
                <w:szCs w:val="18"/>
              </w:rPr>
            </w:pPr>
            <w:r w:rsidRPr="000D25AC">
              <w:rPr>
                <w:rFonts w:asciiTheme="minorHAnsi" w:hAnsiTheme="minorHAnsi" w:cstheme="minorHAnsi"/>
                <w:i/>
                <w:sz w:val="18"/>
                <w:szCs w:val="18"/>
              </w:rPr>
              <w:t xml:space="preserve">Figure based on consumption of </w:t>
            </w:r>
            <w:r>
              <w:rPr>
                <w:rFonts w:asciiTheme="minorHAnsi" w:hAnsiTheme="minorHAnsi" w:cstheme="minorHAnsi"/>
                <w:i/>
                <w:sz w:val="18"/>
                <w:szCs w:val="18"/>
              </w:rPr>
              <w:t>11,000</w:t>
            </w:r>
            <w:r w:rsidRPr="000D25AC">
              <w:rPr>
                <w:rFonts w:asciiTheme="minorHAnsi" w:hAnsiTheme="minorHAnsi" w:cstheme="minorHAnsi"/>
                <w:i/>
                <w:sz w:val="18"/>
                <w:szCs w:val="18"/>
              </w:rPr>
              <w:t xml:space="preserve"> kw/h which is reflective of typical gas usage annually for a typical 3 or 4 bedroom detached house as per the averages listed on </w:t>
            </w:r>
            <w:hyperlink r:id="rId9" w:history="1">
              <w:r w:rsidRPr="00837747">
                <w:rPr>
                  <w:rStyle w:val="Hyperlink"/>
                  <w:rFonts w:asciiTheme="minorHAnsi" w:hAnsiTheme="minorHAnsi" w:cstheme="minorHAnsi"/>
                  <w:i/>
                  <w:sz w:val="18"/>
                  <w:szCs w:val="18"/>
                </w:rPr>
                <w:t>bonkers.ie</w:t>
              </w:r>
            </w:hyperlink>
            <w:r>
              <w:rPr>
                <w:rFonts w:asciiTheme="minorHAnsi" w:hAnsiTheme="minorHAnsi" w:cstheme="minorHAnsi"/>
                <w:i/>
                <w:sz w:val="18"/>
                <w:szCs w:val="18"/>
              </w:rPr>
              <w:t xml:space="preserve"> on 19/10/16</w:t>
            </w:r>
            <w:r w:rsidRPr="00837747">
              <w:rPr>
                <w:rFonts w:asciiTheme="minorHAnsi" w:hAnsiTheme="minorHAnsi" w:cstheme="minorHAnsi"/>
                <w:i/>
                <w:sz w:val="18"/>
                <w:szCs w:val="18"/>
              </w:rPr>
              <w:t xml:space="preserve"> for the following suppliers; Bord Gáis Energy, Electric Ireland, Flogas</w:t>
            </w:r>
            <w:r>
              <w:rPr>
                <w:rFonts w:asciiTheme="minorHAnsi" w:hAnsiTheme="minorHAnsi" w:cstheme="minorHAnsi"/>
                <w:i/>
                <w:sz w:val="18"/>
                <w:szCs w:val="18"/>
              </w:rPr>
              <w:t>, SSE Airtricity,</w:t>
            </w:r>
            <w:r w:rsidRPr="00837747">
              <w:rPr>
                <w:rFonts w:asciiTheme="minorHAnsi" w:hAnsiTheme="minorHAnsi" w:cstheme="minorHAnsi"/>
                <w:i/>
                <w:sz w:val="18"/>
                <w:szCs w:val="18"/>
              </w:rPr>
              <w:t xml:space="preserve"> &amp; Energia.</w:t>
            </w:r>
            <w:r>
              <w:rPr>
                <w:rStyle w:val="Hyperlink"/>
                <w:rFonts w:asciiTheme="minorHAnsi" w:hAnsiTheme="minorHAnsi" w:cstheme="minorHAnsi"/>
                <w:i/>
                <w:sz w:val="18"/>
                <w:szCs w:val="18"/>
              </w:rPr>
              <w:t xml:space="preserve"> </w:t>
            </w:r>
          </w:p>
          <w:p w:rsidR="00C846D6" w:rsidRPr="00837747" w:rsidRDefault="00C846D6" w:rsidP="00C846D6">
            <w:pPr>
              <w:rPr>
                <w:rFonts w:asciiTheme="minorHAnsi" w:hAnsiTheme="minorHAnsi" w:cstheme="minorHAnsi"/>
                <w:i/>
                <w:sz w:val="18"/>
                <w:szCs w:val="18"/>
              </w:rPr>
            </w:pPr>
            <w:r w:rsidRPr="00837747">
              <w:rPr>
                <w:rStyle w:val="Hyperlink"/>
                <w:rFonts w:asciiTheme="minorHAnsi" w:hAnsiTheme="minorHAnsi" w:cstheme="minorHAnsi"/>
                <w:i/>
                <w:sz w:val="18"/>
                <w:szCs w:val="18"/>
              </w:rPr>
              <w:t xml:space="preserve">Note: </w:t>
            </w:r>
            <w:r w:rsidRPr="00837747">
              <w:rPr>
                <w:rFonts w:asciiTheme="minorHAnsi" w:hAnsiTheme="minorHAnsi" w:cstheme="minorHAnsi"/>
                <w:i/>
                <w:sz w:val="18"/>
                <w:szCs w:val="18"/>
              </w:rPr>
              <w:t xml:space="preserve"> Bonkers.ie is accredited by The Commission for Energy Regulation as an impartial, accurate and independent supplier of energy price comparisons. </w:t>
            </w:r>
          </w:p>
          <w:p w:rsidR="00C846D6" w:rsidRPr="000D25AC" w:rsidRDefault="00C846D6" w:rsidP="00C846D6">
            <w:pPr>
              <w:rPr>
                <w:rFonts w:asciiTheme="minorHAnsi" w:hAnsiTheme="minorHAnsi" w:cstheme="minorHAnsi"/>
                <w:i/>
                <w:sz w:val="18"/>
                <w:szCs w:val="18"/>
              </w:rPr>
            </w:pPr>
          </w:p>
          <w:p w:rsidR="00C846D6" w:rsidRPr="00411F5C" w:rsidRDefault="00C846D6" w:rsidP="00C846D6">
            <w:pPr>
              <w:rPr>
                <w:rFonts w:asciiTheme="minorHAnsi" w:hAnsiTheme="minorHAnsi" w:cstheme="minorHAnsi"/>
                <w:b/>
                <w:i/>
                <w:sz w:val="18"/>
                <w:szCs w:val="18"/>
              </w:rPr>
            </w:pPr>
            <w:r w:rsidRPr="00411F5C">
              <w:rPr>
                <w:rFonts w:asciiTheme="minorHAnsi" w:hAnsiTheme="minorHAnsi" w:cstheme="minorHAnsi"/>
                <w:b/>
                <w:i/>
                <w:sz w:val="18"/>
                <w:szCs w:val="18"/>
              </w:rPr>
              <w:t xml:space="preserve">Price changes: </w:t>
            </w:r>
          </w:p>
          <w:p w:rsidR="00C846D6" w:rsidRDefault="00C846D6" w:rsidP="00C846D6">
            <w:pPr>
              <w:rPr>
                <w:rFonts w:asciiTheme="minorHAnsi" w:hAnsiTheme="minorHAnsi" w:cstheme="minorHAnsi"/>
                <w:i/>
                <w:sz w:val="18"/>
                <w:szCs w:val="18"/>
              </w:rPr>
            </w:pPr>
            <w:r w:rsidRPr="000D25AC">
              <w:rPr>
                <w:rFonts w:asciiTheme="minorHAnsi" w:hAnsiTheme="minorHAnsi" w:cstheme="minorHAnsi"/>
                <w:i/>
                <w:sz w:val="18"/>
                <w:szCs w:val="18"/>
              </w:rPr>
              <w:t xml:space="preserve">The average consumption rates for an Irish 3-4 bed home have been revised downwards from 22,000kw/h to </w:t>
            </w:r>
            <w:r>
              <w:rPr>
                <w:rFonts w:asciiTheme="minorHAnsi" w:hAnsiTheme="minorHAnsi" w:cstheme="minorHAnsi"/>
                <w:i/>
                <w:sz w:val="18"/>
                <w:szCs w:val="18"/>
              </w:rPr>
              <w:t>11,000</w:t>
            </w:r>
            <w:r w:rsidRPr="000D25AC">
              <w:rPr>
                <w:rFonts w:asciiTheme="minorHAnsi" w:hAnsiTheme="minorHAnsi" w:cstheme="minorHAnsi"/>
                <w:i/>
                <w:sz w:val="18"/>
                <w:szCs w:val="18"/>
              </w:rPr>
              <w:t xml:space="preserve"> kw/h since the AA conducted its first annual cost of r</w:t>
            </w:r>
            <w:r>
              <w:rPr>
                <w:rFonts w:asciiTheme="minorHAnsi" w:hAnsiTheme="minorHAnsi" w:cstheme="minorHAnsi"/>
                <w:i/>
                <w:sz w:val="18"/>
                <w:szCs w:val="18"/>
              </w:rPr>
              <w:t xml:space="preserve">unning a home in Ireland study in 2012.  See table 2 below. </w:t>
            </w:r>
          </w:p>
          <w:p w:rsidR="00C846D6" w:rsidRDefault="00C846D6" w:rsidP="00C846D6">
            <w:pPr>
              <w:rPr>
                <w:rFonts w:asciiTheme="minorHAnsi" w:hAnsiTheme="minorHAnsi" w:cstheme="minorHAnsi"/>
                <w:i/>
                <w:sz w:val="18"/>
                <w:szCs w:val="18"/>
              </w:rPr>
            </w:pPr>
          </w:p>
          <w:p w:rsidR="00C846D6" w:rsidRDefault="00C846D6" w:rsidP="00C846D6">
            <w:pPr>
              <w:rPr>
                <w:rFonts w:asciiTheme="minorHAnsi" w:hAnsiTheme="minorHAnsi" w:cstheme="minorHAnsi"/>
                <w:i/>
                <w:sz w:val="18"/>
                <w:szCs w:val="18"/>
              </w:rPr>
            </w:pPr>
            <w:r>
              <w:rPr>
                <w:rFonts w:asciiTheme="minorHAnsi" w:hAnsiTheme="minorHAnsi" w:cstheme="minorHAnsi"/>
                <w:i/>
                <w:sz w:val="18"/>
                <w:szCs w:val="18"/>
              </w:rPr>
              <w:t xml:space="preserve">To allow for an accurate comparison two figures are </w:t>
            </w:r>
            <w:r w:rsidR="008F319B">
              <w:rPr>
                <w:rFonts w:asciiTheme="minorHAnsi" w:hAnsiTheme="minorHAnsi" w:cstheme="minorHAnsi"/>
                <w:i/>
                <w:sz w:val="18"/>
                <w:szCs w:val="18"/>
              </w:rPr>
              <w:t>quoted for previous years.</w:t>
            </w:r>
            <w:r>
              <w:rPr>
                <w:rFonts w:asciiTheme="minorHAnsi" w:hAnsiTheme="minorHAnsi" w:cstheme="minorHAnsi"/>
                <w:i/>
                <w:sz w:val="18"/>
                <w:szCs w:val="18"/>
              </w:rPr>
              <w:t xml:space="preserve"> The first figure was calculated at the</w:t>
            </w:r>
            <w:r w:rsidR="008F319B">
              <w:rPr>
                <w:rFonts w:asciiTheme="minorHAnsi" w:hAnsiTheme="minorHAnsi" w:cstheme="minorHAnsi"/>
                <w:i/>
                <w:sz w:val="18"/>
                <w:szCs w:val="18"/>
              </w:rPr>
              <w:t xml:space="preserve"> current</w:t>
            </w:r>
            <w:r>
              <w:rPr>
                <w:rFonts w:asciiTheme="minorHAnsi" w:hAnsiTheme="minorHAnsi" w:cstheme="minorHAnsi"/>
                <w:i/>
                <w:sz w:val="18"/>
                <w:szCs w:val="18"/>
              </w:rPr>
              <w:t xml:space="preserve"> average consumption rate of</w:t>
            </w:r>
            <w:r w:rsidR="008F319B">
              <w:rPr>
                <w:rFonts w:asciiTheme="minorHAnsi" w:hAnsiTheme="minorHAnsi" w:cstheme="minorHAnsi"/>
                <w:i/>
                <w:sz w:val="18"/>
                <w:szCs w:val="18"/>
              </w:rPr>
              <w:t xml:space="preserve"> 11,000 kw/h</w:t>
            </w:r>
            <w:r>
              <w:rPr>
                <w:rFonts w:asciiTheme="minorHAnsi" w:hAnsiTheme="minorHAnsi" w:cstheme="minorHAnsi"/>
                <w:i/>
                <w:sz w:val="18"/>
                <w:szCs w:val="18"/>
              </w:rPr>
              <w:t>, while the second figure is</w:t>
            </w:r>
            <w:r w:rsidR="008F319B">
              <w:rPr>
                <w:rFonts w:asciiTheme="minorHAnsi" w:hAnsiTheme="minorHAnsi" w:cstheme="minorHAnsi"/>
                <w:i/>
                <w:sz w:val="18"/>
                <w:szCs w:val="18"/>
              </w:rPr>
              <w:t xml:space="preserve"> based off the previously quoted consumption rate of 15,500kw/h</w:t>
            </w:r>
            <w:r>
              <w:rPr>
                <w:rFonts w:asciiTheme="minorHAnsi" w:hAnsiTheme="minorHAnsi" w:cstheme="minorHAnsi"/>
                <w:i/>
                <w:sz w:val="18"/>
                <w:szCs w:val="18"/>
              </w:rPr>
              <w:t>.</w:t>
            </w:r>
          </w:p>
          <w:p w:rsidR="00C846D6" w:rsidRDefault="00C846D6" w:rsidP="00C846D6">
            <w:pPr>
              <w:rPr>
                <w:rFonts w:asciiTheme="minorHAnsi" w:hAnsiTheme="minorHAnsi" w:cstheme="minorHAnsi"/>
                <w:i/>
                <w:sz w:val="18"/>
                <w:szCs w:val="18"/>
              </w:rPr>
            </w:pPr>
          </w:p>
          <w:p w:rsidR="00C846D6" w:rsidRDefault="00C846D6" w:rsidP="00C846D6">
            <w:pPr>
              <w:rPr>
                <w:rFonts w:asciiTheme="minorHAnsi" w:hAnsiTheme="minorHAnsi" w:cstheme="minorHAnsi"/>
                <w:i/>
                <w:sz w:val="18"/>
                <w:szCs w:val="18"/>
              </w:rPr>
            </w:pPr>
            <w:r>
              <w:rPr>
                <w:rFonts w:asciiTheme="minorHAnsi" w:hAnsiTheme="minorHAnsi" w:cstheme="minorHAnsi"/>
                <w:i/>
                <w:sz w:val="18"/>
                <w:szCs w:val="18"/>
              </w:rPr>
              <w:t xml:space="preserve">Irish wholesale gas prices increase by </w:t>
            </w:r>
            <w:r w:rsidRPr="005A6DC4">
              <w:rPr>
                <w:rFonts w:asciiTheme="minorHAnsi" w:hAnsiTheme="minorHAnsi" w:cstheme="minorHAnsi"/>
                <w:i/>
                <w:sz w:val="18"/>
                <w:szCs w:val="18"/>
              </w:rPr>
              <w:t xml:space="preserve">8% in </w:t>
            </w:r>
            <w:hyperlink r:id="rId10" w:history="1">
              <w:r w:rsidRPr="005A6DC4">
                <w:rPr>
                  <w:rStyle w:val="Hyperlink"/>
                  <w:rFonts w:asciiTheme="minorHAnsi" w:hAnsiTheme="minorHAnsi" w:cstheme="minorHAnsi"/>
                  <w:i/>
                  <w:sz w:val="18"/>
                  <w:szCs w:val="18"/>
                </w:rPr>
                <w:t>September</w:t>
              </w:r>
            </w:hyperlink>
            <w:r>
              <w:rPr>
                <w:rFonts w:asciiTheme="minorHAnsi" w:hAnsiTheme="minorHAnsi" w:cstheme="minorHAnsi"/>
                <w:i/>
                <w:sz w:val="18"/>
                <w:szCs w:val="18"/>
              </w:rPr>
              <w:t xml:space="preserve"> compared to September 2016.</w:t>
            </w:r>
          </w:p>
          <w:p w:rsidR="00C846D6" w:rsidRDefault="00C846D6" w:rsidP="00C846D6">
            <w:pPr>
              <w:rPr>
                <w:rFonts w:asciiTheme="minorHAnsi" w:hAnsiTheme="minorHAnsi" w:cstheme="minorHAnsi"/>
                <w:i/>
                <w:sz w:val="18"/>
                <w:szCs w:val="18"/>
              </w:rPr>
            </w:pPr>
          </w:p>
          <w:p w:rsidR="00C846D6" w:rsidRPr="000D25AC" w:rsidRDefault="00C846D6" w:rsidP="00C846D6">
            <w:pPr>
              <w:rPr>
                <w:rFonts w:asciiTheme="minorHAnsi" w:hAnsiTheme="minorHAnsi" w:cstheme="minorHAnsi"/>
                <w:i/>
                <w:sz w:val="18"/>
                <w:szCs w:val="18"/>
              </w:rPr>
            </w:pPr>
            <w:r>
              <w:rPr>
                <w:rFonts w:asciiTheme="minorHAnsi" w:hAnsiTheme="minorHAnsi" w:cstheme="minorHAnsi"/>
                <w:i/>
                <w:sz w:val="18"/>
                <w:szCs w:val="18"/>
              </w:rPr>
              <w:t xml:space="preserve">For details of 2017 price changes, YTD, see table 2 below. </w:t>
            </w:r>
          </w:p>
        </w:tc>
      </w:tr>
      <w:tr w:rsidR="00C846D6" w:rsidRPr="000D25AC" w:rsidTr="00C846D6">
        <w:trPr>
          <w:trHeight w:val="1367"/>
        </w:trPr>
        <w:tc>
          <w:tcPr>
            <w:tcW w:w="353" w:type="pct"/>
          </w:tcPr>
          <w:p w:rsidR="00C846D6" w:rsidRPr="0071555C" w:rsidRDefault="00C846D6" w:rsidP="00C846D6">
            <w:pPr>
              <w:rPr>
                <w:rFonts w:asciiTheme="minorHAnsi" w:hAnsiTheme="minorHAnsi" w:cstheme="minorHAnsi"/>
                <w:b/>
                <w:sz w:val="18"/>
                <w:szCs w:val="18"/>
              </w:rPr>
            </w:pPr>
            <w:r w:rsidRPr="0071555C">
              <w:rPr>
                <w:rFonts w:asciiTheme="minorHAnsi" w:hAnsiTheme="minorHAnsi" w:cstheme="minorHAnsi"/>
                <w:b/>
                <w:sz w:val="18"/>
                <w:szCs w:val="18"/>
              </w:rPr>
              <w:t>Electricity bills</w:t>
            </w:r>
          </w:p>
        </w:tc>
        <w:tc>
          <w:tcPr>
            <w:tcW w:w="531" w:type="pct"/>
          </w:tcPr>
          <w:p w:rsidR="008F319B" w:rsidRDefault="008F319B" w:rsidP="00C846D6">
            <w:pPr>
              <w:rPr>
                <w:rFonts w:asciiTheme="minorHAnsi" w:hAnsiTheme="minorHAnsi" w:cstheme="minorHAnsi"/>
                <w:sz w:val="18"/>
                <w:szCs w:val="18"/>
              </w:rPr>
            </w:pPr>
            <w:r>
              <w:rPr>
                <w:sz w:val="18"/>
                <w:szCs w:val="18"/>
              </w:rPr>
              <w:t>€921.08*Adjusted for reduced average consumption rates*</w:t>
            </w:r>
          </w:p>
          <w:p w:rsidR="008F319B" w:rsidRDefault="008F319B" w:rsidP="00C846D6">
            <w:pPr>
              <w:rPr>
                <w:rFonts w:asciiTheme="minorHAnsi" w:hAnsiTheme="minorHAnsi" w:cstheme="minorHAnsi"/>
                <w:sz w:val="18"/>
                <w:szCs w:val="18"/>
              </w:rPr>
            </w:pPr>
          </w:p>
          <w:p w:rsidR="00C846D6" w:rsidRDefault="00C846D6" w:rsidP="00C846D6">
            <w:pPr>
              <w:rPr>
                <w:rFonts w:asciiTheme="minorHAnsi" w:hAnsiTheme="minorHAnsi" w:cstheme="minorHAnsi"/>
                <w:sz w:val="18"/>
                <w:szCs w:val="18"/>
              </w:rPr>
            </w:pPr>
            <w:r w:rsidRPr="000C5844">
              <w:rPr>
                <w:rFonts w:asciiTheme="minorHAnsi" w:hAnsiTheme="minorHAnsi" w:cstheme="minorHAnsi"/>
                <w:sz w:val="18"/>
                <w:szCs w:val="18"/>
              </w:rPr>
              <w:t>€1,162.32</w:t>
            </w:r>
          </w:p>
          <w:p w:rsidR="00CD0622" w:rsidRPr="000D25AC" w:rsidRDefault="00CD0622" w:rsidP="00C846D6">
            <w:pPr>
              <w:rPr>
                <w:rFonts w:asciiTheme="minorHAnsi" w:hAnsiTheme="minorHAnsi" w:cstheme="minorHAnsi"/>
                <w:sz w:val="18"/>
                <w:szCs w:val="18"/>
              </w:rPr>
            </w:pPr>
          </w:p>
        </w:tc>
        <w:tc>
          <w:tcPr>
            <w:tcW w:w="442" w:type="pct"/>
          </w:tcPr>
          <w:p w:rsidR="008F319B" w:rsidRDefault="008F319B" w:rsidP="00C846D6">
            <w:pPr>
              <w:rPr>
                <w:sz w:val="18"/>
                <w:szCs w:val="18"/>
              </w:rPr>
            </w:pPr>
            <w:r>
              <w:rPr>
                <w:sz w:val="18"/>
                <w:szCs w:val="18"/>
              </w:rPr>
              <w:t>€921.08*Adjusted for reduced average consumption rates*</w:t>
            </w:r>
          </w:p>
          <w:p w:rsidR="008F319B" w:rsidRDefault="008F319B" w:rsidP="00C846D6">
            <w:pPr>
              <w:rPr>
                <w:rFonts w:asciiTheme="minorHAnsi" w:hAnsiTheme="minorHAnsi" w:cstheme="minorHAnsi"/>
                <w:sz w:val="18"/>
                <w:szCs w:val="18"/>
              </w:rPr>
            </w:pPr>
          </w:p>
          <w:p w:rsidR="00C846D6" w:rsidRDefault="00C846D6" w:rsidP="00C846D6">
            <w:pPr>
              <w:rPr>
                <w:rFonts w:asciiTheme="minorHAnsi" w:hAnsiTheme="minorHAnsi" w:cstheme="minorHAnsi"/>
                <w:sz w:val="18"/>
                <w:szCs w:val="18"/>
              </w:rPr>
            </w:pPr>
            <w:r w:rsidRPr="000D25AC">
              <w:rPr>
                <w:rFonts w:asciiTheme="minorHAnsi" w:hAnsiTheme="minorHAnsi" w:cstheme="minorHAnsi"/>
                <w:sz w:val="18"/>
                <w:szCs w:val="18"/>
              </w:rPr>
              <w:t>€1,162.32</w:t>
            </w:r>
          </w:p>
          <w:p w:rsidR="00CD0622" w:rsidRDefault="00CD0622" w:rsidP="00C846D6">
            <w:pPr>
              <w:rPr>
                <w:rFonts w:asciiTheme="minorHAnsi" w:hAnsiTheme="minorHAnsi" w:cstheme="minorHAnsi"/>
                <w:sz w:val="18"/>
                <w:szCs w:val="18"/>
              </w:rPr>
            </w:pPr>
          </w:p>
          <w:p w:rsidR="00CD0622" w:rsidRPr="000D25AC" w:rsidRDefault="00CD0622" w:rsidP="00C846D6">
            <w:pPr>
              <w:rPr>
                <w:rFonts w:asciiTheme="minorHAnsi" w:hAnsiTheme="minorHAnsi" w:cstheme="minorHAnsi"/>
                <w:sz w:val="18"/>
                <w:szCs w:val="18"/>
              </w:rPr>
            </w:pPr>
          </w:p>
        </w:tc>
        <w:tc>
          <w:tcPr>
            <w:tcW w:w="397" w:type="pct"/>
          </w:tcPr>
          <w:p w:rsidR="008F319B" w:rsidRDefault="008F319B" w:rsidP="008F319B">
            <w:pPr>
              <w:rPr>
                <w:sz w:val="18"/>
                <w:szCs w:val="18"/>
              </w:rPr>
            </w:pPr>
            <w:r>
              <w:rPr>
                <w:sz w:val="18"/>
                <w:szCs w:val="18"/>
              </w:rPr>
              <w:t>€885.50*Adjusted for reduced average consumption rates*</w:t>
            </w:r>
          </w:p>
          <w:p w:rsidR="008F319B" w:rsidRDefault="008F319B" w:rsidP="008F319B">
            <w:pPr>
              <w:rPr>
                <w:sz w:val="18"/>
                <w:szCs w:val="18"/>
              </w:rPr>
            </w:pPr>
          </w:p>
          <w:p w:rsidR="00C846D6" w:rsidRDefault="00C846D6" w:rsidP="008F319B">
            <w:pPr>
              <w:rPr>
                <w:rFonts w:asciiTheme="minorHAnsi" w:hAnsiTheme="minorHAnsi" w:cstheme="minorHAnsi"/>
                <w:sz w:val="18"/>
                <w:szCs w:val="18"/>
              </w:rPr>
            </w:pPr>
            <w:r w:rsidRPr="00D82ADF">
              <w:rPr>
                <w:rFonts w:asciiTheme="minorHAnsi" w:hAnsiTheme="minorHAnsi" w:cstheme="minorHAnsi"/>
                <w:sz w:val="18"/>
                <w:szCs w:val="18"/>
              </w:rPr>
              <w:t>€1,117.42</w:t>
            </w:r>
          </w:p>
          <w:p w:rsidR="00CD0622" w:rsidRDefault="00CD0622" w:rsidP="00CD0622">
            <w:pPr>
              <w:rPr>
                <w:rFonts w:asciiTheme="minorHAnsi" w:hAnsiTheme="minorHAnsi" w:cstheme="minorHAnsi"/>
                <w:sz w:val="18"/>
                <w:szCs w:val="18"/>
              </w:rPr>
            </w:pPr>
          </w:p>
        </w:tc>
        <w:tc>
          <w:tcPr>
            <w:tcW w:w="531" w:type="pct"/>
            <w:tcBorders>
              <w:right w:val="single" w:sz="18" w:space="0" w:color="auto"/>
            </w:tcBorders>
          </w:tcPr>
          <w:p w:rsidR="00C846D6" w:rsidRDefault="00C846D6" w:rsidP="00C846D6">
            <w:pPr>
              <w:rPr>
                <w:sz w:val="18"/>
                <w:szCs w:val="18"/>
              </w:rPr>
            </w:pPr>
            <w:r>
              <w:rPr>
                <w:sz w:val="18"/>
                <w:szCs w:val="18"/>
              </w:rPr>
              <w:t>€857.81*Adjusted for reduced average consumption rates*</w:t>
            </w:r>
          </w:p>
          <w:p w:rsidR="008F319B" w:rsidRDefault="008F319B" w:rsidP="00C846D6">
            <w:pPr>
              <w:rPr>
                <w:sz w:val="18"/>
                <w:szCs w:val="18"/>
              </w:rPr>
            </w:pPr>
          </w:p>
          <w:p w:rsidR="008F319B" w:rsidRDefault="008F319B" w:rsidP="008F319B">
            <w:pPr>
              <w:rPr>
                <w:sz w:val="18"/>
                <w:szCs w:val="18"/>
              </w:rPr>
            </w:pPr>
            <w:r>
              <w:rPr>
                <w:sz w:val="18"/>
                <w:szCs w:val="18"/>
              </w:rPr>
              <w:t>€1,082.48</w:t>
            </w:r>
          </w:p>
          <w:p w:rsidR="008F319B" w:rsidRPr="0079488A" w:rsidRDefault="008F319B" w:rsidP="00C846D6">
            <w:pPr>
              <w:rPr>
                <w:sz w:val="18"/>
                <w:szCs w:val="18"/>
              </w:rPr>
            </w:pPr>
          </w:p>
        </w:tc>
        <w:tc>
          <w:tcPr>
            <w:tcW w:w="485" w:type="pct"/>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€942.58</w:t>
            </w:r>
          </w:p>
        </w:tc>
        <w:tc>
          <w:tcPr>
            <w:tcW w:w="454" w:type="pct"/>
            <w:tcBorders>
              <w:right w:val="single" w:sz="18" w:space="0" w:color="auto"/>
            </w:tcBorders>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+€84.77</w:t>
            </w:r>
          </w:p>
          <w:p w:rsidR="00C846D6" w:rsidRPr="000D25AC" w:rsidRDefault="00C846D6" w:rsidP="00C846D6">
            <w:pPr>
              <w:rPr>
                <w:rFonts w:asciiTheme="minorHAnsi" w:hAnsiTheme="minorHAnsi" w:cstheme="minorHAnsi"/>
                <w:sz w:val="18"/>
                <w:szCs w:val="18"/>
              </w:rPr>
            </w:pPr>
            <w:r>
              <w:rPr>
                <w:rFonts w:asciiTheme="minorHAnsi" w:hAnsiTheme="minorHAnsi" w:cstheme="minorHAnsi"/>
                <w:sz w:val="18"/>
                <w:szCs w:val="18"/>
              </w:rPr>
              <w:t>+9.88%</w:t>
            </w:r>
          </w:p>
        </w:tc>
        <w:tc>
          <w:tcPr>
            <w:tcW w:w="1807" w:type="pct"/>
          </w:tcPr>
          <w:p w:rsidR="00C846D6" w:rsidRDefault="00C846D6" w:rsidP="00C846D6">
            <w:pPr>
              <w:rPr>
                <w:rStyle w:val="st1"/>
                <w:rFonts w:asciiTheme="minorHAnsi" w:hAnsiTheme="minorHAnsi" w:cstheme="minorHAnsi"/>
                <w:i/>
                <w:color w:val="222222"/>
                <w:sz w:val="18"/>
                <w:szCs w:val="18"/>
                <w:lang w:val="en-GB"/>
              </w:rPr>
            </w:pPr>
            <w:r w:rsidRPr="000D25AC">
              <w:rPr>
                <w:rStyle w:val="st1"/>
                <w:rFonts w:asciiTheme="minorHAnsi" w:hAnsiTheme="minorHAnsi" w:cstheme="minorHAnsi"/>
                <w:i/>
                <w:color w:val="222222"/>
                <w:sz w:val="18"/>
                <w:szCs w:val="18"/>
                <w:lang w:val="en-GB"/>
              </w:rPr>
              <w:t>Figures bas</w:t>
            </w:r>
            <w:r>
              <w:rPr>
                <w:rStyle w:val="st1"/>
                <w:rFonts w:asciiTheme="minorHAnsi" w:hAnsiTheme="minorHAnsi" w:cstheme="minorHAnsi"/>
                <w:i/>
                <w:color w:val="222222"/>
                <w:sz w:val="18"/>
                <w:szCs w:val="18"/>
                <w:lang w:val="en-GB"/>
              </w:rPr>
              <w:t>ed on average annual figure of 4</w:t>
            </w:r>
            <w:r w:rsidRPr="000D25AC">
              <w:rPr>
                <w:rStyle w:val="st1"/>
                <w:rFonts w:asciiTheme="minorHAnsi" w:hAnsiTheme="minorHAnsi" w:cstheme="minorHAnsi"/>
                <w:i/>
                <w:color w:val="222222"/>
                <w:sz w:val="18"/>
                <w:szCs w:val="18"/>
                <w:lang w:val="en-GB"/>
              </w:rPr>
              <w:t>,</w:t>
            </w:r>
            <w:r>
              <w:rPr>
                <w:rStyle w:val="st1"/>
                <w:rFonts w:asciiTheme="minorHAnsi" w:hAnsiTheme="minorHAnsi" w:cstheme="minorHAnsi"/>
                <w:i/>
                <w:color w:val="222222"/>
                <w:sz w:val="18"/>
                <w:szCs w:val="18"/>
                <w:lang w:val="en-GB"/>
              </w:rPr>
              <w:t>2</w:t>
            </w:r>
            <w:r w:rsidRPr="000D25AC">
              <w:rPr>
                <w:rStyle w:val="st1"/>
                <w:rFonts w:asciiTheme="minorHAnsi" w:hAnsiTheme="minorHAnsi" w:cstheme="minorHAnsi"/>
                <w:i/>
                <w:color w:val="222222"/>
                <w:sz w:val="18"/>
                <w:szCs w:val="18"/>
                <w:lang w:val="en-GB"/>
              </w:rPr>
              <w:t>00 kWhs for electric</w:t>
            </w:r>
            <w:r>
              <w:rPr>
                <w:rStyle w:val="st1"/>
                <w:rFonts w:asciiTheme="minorHAnsi" w:hAnsiTheme="minorHAnsi" w:cstheme="minorHAnsi"/>
                <w:i/>
                <w:color w:val="222222"/>
                <w:sz w:val="18"/>
                <w:szCs w:val="18"/>
                <w:lang w:val="en-GB"/>
              </w:rPr>
              <w:t>ity as advised on bonkers.ie. (The average annual consumption rates for an Irish 3-4 bedroom home have been revised downwards from 5,300kw/h to 4,200kw/h since the AA’s 2016 Cost of Running a Home study.)</w:t>
            </w:r>
          </w:p>
          <w:p w:rsidR="00C846D6" w:rsidRDefault="00C846D6" w:rsidP="00C846D6">
            <w:pPr>
              <w:rPr>
                <w:rStyle w:val="st1"/>
                <w:rFonts w:asciiTheme="minorHAnsi" w:hAnsiTheme="minorHAnsi" w:cstheme="minorHAnsi"/>
                <w:i/>
                <w:color w:val="222222"/>
                <w:sz w:val="18"/>
                <w:szCs w:val="18"/>
                <w:lang w:val="en-GB"/>
              </w:rPr>
            </w:pPr>
          </w:p>
          <w:p w:rsidR="00C846D6" w:rsidRDefault="00C846D6" w:rsidP="00C846D6">
            <w:pPr>
              <w:rPr>
                <w:rFonts w:asciiTheme="minorHAnsi" w:hAnsiTheme="minorHAnsi" w:cstheme="minorHAnsi"/>
                <w:i/>
                <w:sz w:val="18"/>
                <w:szCs w:val="18"/>
              </w:rPr>
            </w:pPr>
            <w:r>
              <w:rPr>
                <w:rFonts w:asciiTheme="minorHAnsi" w:hAnsiTheme="minorHAnsi" w:cstheme="minorHAnsi"/>
                <w:i/>
                <w:sz w:val="18"/>
                <w:szCs w:val="18"/>
              </w:rPr>
              <w:t xml:space="preserve">To allow for an accurate comparison two figures are quoted for </w:t>
            </w:r>
            <w:r w:rsidR="00CD0622">
              <w:rPr>
                <w:rFonts w:asciiTheme="minorHAnsi" w:hAnsiTheme="minorHAnsi" w:cstheme="minorHAnsi"/>
                <w:i/>
                <w:sz w:val="18"/>
                <w:szCs w:val="18"/>
              </w:rPr>
              <w:t>previous years</w:t>
            </w:r>
            <w:r>
              <w:rPr>
                <w:rFonts w:asciiTheme="minorHAnsi" w:hAnsiTheme="minorHAnsi" w:cstheme="minorHAnsi"/>
                <w:i/>
                <w:sz w:val="18"/>
                <w:szCs w:val="18"/>
              </w:rPr>
              <w:t xml:space="preserve">. The first figure </w:t>
            </w:r>
            <w:r w:rsidR="008F319B">
              <w:rPr>
                <w:rFonts w:asciiTheme="minorHAnsi" w:hAnsiTheme="minorHAnsi" w:cstheme="minorHAnsi"/>
                <w:i/>
                <w:sz w:val="18"/>
                <w:szCs w:val="18"/>
              </w:rPr>
              <w:t>has been calculated at the current average consumption rate of 4,200, while the second quoted figure was that originally referenced in the years these studies were carried out and based off a consumption rate</w:t>
            </w:r>
            <w:r w:rsidR="00CD0622">
              <w:rPr>
                <w:rFonts w:asciiTheme="minorHAnsi" w:hAnsiTheme="minorHAnsi" w:cstheme="minorHAnsi"/>
                <w:i/>
                <w:sz w:val="18"/>
                <w:szCs w:val="18"/>
              </w:rPr>
              <w:t xml:space="preserve"> of 5,300</w:t>
            </w:r>
            <w:r>
              <w:rPr>
                <w:rFonts w:asciiTheme="minorHAnsi" w:hAnsiTheme="minorHAnsi" w:cstheme="minorHAnsi"/>
                <w:i/>
                <w:sz w:val="18"/>
                <w:szCs w:val="18"/>
              </w:rPr>
              <w:t>kw/h</w:t>
            </w:r>
            <w:r w:rsidR="008F319B">
              <w:rPr>
                <w:rFonts w:asciiTheme="minorHAnsi" w:hAnsiTheme="minorHAnsi" w:cstheme="minorHAnsi"/>
                <w:i/>
                <w:sz w:val="18"/>
                <w:szCs w:val="18"/>
              </w:rPr>
              <w:t>.</w:t>
            </w:r>
          </w:p>
          <w:p w:rsidR="00C846D6" w:rsidRDefault="00C846D6" w:rsidP="00C846D6">
            <w:pPr>
              <w:rPr>
                <w:rStyle w:val="st1"/>
                <w:rFonts w:asciiTheme="minorHAnsi" w:hAnsiTheme="minorHAnsi" w:cstheme="minorHAnsi"/>
                <w:i/>
                <w:color w:val="222222"/>
                <w:sz w:val="18"/>
                <w:szCs w:val="18"/>
                <w:lang w:val="en-GB"/>
              </w:rPr>
            </w:pPr>
          </w:p>
          <w:p w:rsidR="00C846D6" w:rsidRDefault="00C846D6" w:rsidP="00C846D6">
            <w:pPr>
              <w:rPr>
                <w:rStyle w:val="st1"/>
                <w:rFonts w:asciiTheme="minorHAnsi" w:hAnsiTheme="minorHAnsi" w:cstheme="minorHAnsi"/>
                <w:i/>
                <w:color w:val="222222"/>
                <w:sz w:val="18"/>
                <w:szCs w:val="18"/>
                <w:lang w:val="en-GB"/>
              </w:rPr>
            </w:pPr>
            <w:r w:rsidRPr="000D25AC">
              <w:rPr>
                <w:rStyle w:val="st1"/>
                <w:rFonts w:asciiTheme="minorHAnsi" w:hAnsiTheme="minorHAnsi" w:cstheme="minorHAnsi"/>
                <w:i/>
                <w:color w:val="222222"/>
                <w:sz w:val="18"/>
                <w:szCs w:val="18"/>
                <w:lang w:val="en-GB"/>
              </w:rPr>
              <w:t>Figure based on the average direct debit and standard prices of SSE Airtricity, Energia, Bord Gais and Electric Ireland</w:t>
            </w:r>
            <w:r>
              <w:rPr>
                <w:rStyle w:val="st1"/>
                <w:rFonts w:asciiTheme="minorHAnsi" w:hAnsiTheme="minorHAnsi" w:cstheme="minorHAnsi"/>
                <w:i/>
                <w:color w:val="222222"/>
                <w:sz w:val="18"/>
                <w:szCs w:val="18"/>
                <w:lang w:val="en-GB"/>
              </w:rPr>
              <w:t xml:space="preserve"> sourced from </w:t>
            </w:r>
            <w:hyperlink r:id="rId11" w:history="1">
              <w:r w:rsidRPr="00836DD6">
                <w:rPr>
                  <w:rStyle w:val="Hyperlink"/>
                  <w:rFonts w:asciiTheme="minorHAnsi" w:hAnsiTheme="minorHAnsi" w:cstheme="minorHAnsi"/>
                  <w:i/>
                  <w:sz w:val="18"/>
                  <w:szCs w:val="18"/>
                  <w:lang w:val="en-GB"/>
                </w:rPr>
                <w:t>bonkers.ie</w:t>
              </w:r>
            </w:hyperlink>
            <w:r>
              <w:rPr>
                <w:rStyle w:val="st1"/>
                <w:rFonts w:asciiTheme="minorHAnsi" w:hAnsiTheme="minorHAnsi" w:cstheme="minorHAnsi"/>
                <w:i/>
                <w:color w:val="222222"/>
                <w:sz w:val="18"/>
                <w:szCs w:val="18"/>
                <w:lang w:val="en-GB"/>
              </w:rPr>
              <w:t xml:space="preserve"> on 03/10/17</w:t>
            </w:r>
            <w:r w:rsidRPr="000D25AC">
              <w:rPr>
                <w:rStyle w:val="st1"/>
                <w:rFonts w:asciiTheme="minorHAnsi" w:hAnsiTheme="minorHAnsi" w:cstheme="minorHAnsi"/>
                <w:i/>
                <w:color w:val="222222"/>
                <w:sz w:val="18"/>
                <w:szCs w:val="18"/>
                <w:lang w:val="en-GB"/>
              </w:rPr>
              <w:t xml:space="preserve">.  See table </w:t>
            </w:r>
            <w:r>
              <w:rPr>
                <w:rStyle w:val="st1"/>
                <w:rFonts w:asciiTheme="minorHAnsi" w:hAnsiTheme="minorHAnsi" w:cstheme="minorHAnsi"/>
                <w:i/>
                <w:color w:val="222222"/>
                <w:sz w:val="18"/>
                <w:szCs w:val="18"/>
                <w:lang w:val="en-GB"/>
              </w:rPr>
              <w:t>3</w:t>
            </w:r>
            <w:r w:rsidRPr="000D25AC">
              <w:rPr>
                <w:rStyle w:val="st1"/>
                <w:rFonts w:asciiTheme="minorHAnsi" w:hAnsiTheme="minorHAnsi" w:cstheme="minorHAnsi"/>
                <w:i/>
                <w:color w:val="222222"/>
                <w:sz w:val="18"/>
                <w:szCs w:val="18"/>
                <w:lang w:val="en-GB"/>
              </w:rPr>
              <w:t xml:space="preserve"> below for the full price listings. </w:t>
            </w:r>
          </w:p>
          <w:p w:rsidR="00C846D6" w:rsidRPr="00C623A3" w:rsidRDefault="00C846D6" w:rsidP="00C846D6">
            <w:pPr>
              <w:rPr>
                <w:rFonts w:asciiTheme="minorHAnsi" w:hAnsiTheme="minorHAnsi" w:cstheme="minorHAnsi"/>
                <w:i/>
                <w:sz w:val="18"/>
                <w:szCs w:val="18"/>
              </w:rPr>
            </w:pPr>
          </w:p>
        </w:tc>
      </w:tr>
      <w:tr w:rsidR="00C846D6" w:rsidRPr="000D25AC" w:rsidTr="00C846D6">
        <w:tc>
          <w:tcPr>
            <w:tcW w:w="353" w:type="pct"/>
          </w:tcPr>
          <w:p w:rsidR="00C846D6" w:rsidRPr="0071555C" w:rsidRDefault="00C846D6" w:rsidP="00C846D6">
            <w:pPr>
              <w:rPr>
                <w:rFonts w:asciiTheme="minorHAnsi" w:hAnsiTheme="minorHAnsi" w:cstheme="minorHAnsi"/>
                <w:b/>
                <w:sz w:val="18"/>
                <w:szCs w:val="18"/>
              </w:rPr>
            </w:pPr>
            <w:r w:rsidRPr="0071555C">
              <w:rPr>
                <w:rFonts w:asciiTheme="minorHAnsi" w:hAnsiTheme="minorHAnsi" w:cstheme="minorHAnsi"/>
                <w:b/>
                <w:sz w:val="18"/>
                <w:szCs w:val="18"/>
              </w:rPr>
              <w:t>Household appliances</w:t>
            </w:r>
          </w:p>
        </w:tc>
        <w:tc>
          <w:tcPr>
            <w:tcW w:w="531" w:type="pct"/>
          </w:tcPr>
          <w:p w:rsidR="00C846D6" w:rsidRPr="000D25AC" w:rsidRDefault="00C846D6" w:rsidP="00C846D6">
            <w:pPr>
              <w:jc w:val="both"/>
              <w:rPr>
                <w:rFonts w:asciiTheme="minorHAnsi" w:hAnsiTheme="minorHAnsi" w:cstheme="minorHAnsi"/>
                <w:sz w:val="18"/>
                <w:szCs w:val="18"/>
              </w:rPr>
            </w:pPr>
            <w:r w:rsidRPr="000D25AC">
              <w:rPr>
                <w:rFonts w:asciiTheme="minorHAnsi" w:hAnsiTheme="minorHAnsi" w:cstheme="minorHAnsi"/>
                <w:sz w:val="18"/>
                <w:szCs w:val="18"/>
              </w:rPr>
              <w:t>€585.91</w:t>
            </w:r>
          </w:p>
        </w:tc>
        <w:tc>
          <w:tcPr>
            <w:tcW w:w="442" w:type="pct"/>
          </w:tcPr>
          <w:p w:rsidR="00C846D6" w:rsidRPr="000D25AC" w:rsidRDefault="00C846D6" w:rsidP="00C846D6">
            <w:pPr>
              <w:jc w:val="both"/>
              <w:rPr>
                <w:rFonts w:asciiTheme="minorHAnsi" w:hAnsiTheme="minorHAnsi" w:cstheme="minorHAnsi"/>
                <w:sz w:val="18"/>
                <w:szCs w:val="18"/>
              </w:rPr>
            </w:pPr>
            <w:r>
              <w:rPr>
                <w:rFonts w:asciiTheme="minorHAnsi" w:hAnsiTheme="minorHAnsi" w:cstheme="minorHAnsi"/>
                <w:sz w:val="18"/>
                <w:szCs w:val="18"/>
              </w:rPr>
              <w:t>€501.02</w:t>
            </w:r>
          </w:p>
        </w:tc>
        <w:tc>
          <w:tcPr>
            <w:tcW w:w="397" w:type="pct"/>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€542.64</w:t>
            </w:r>
          </w:p>
        </w:tc>
        <w:tc>
          <w:tcPr>
            <w:tcW w:w="531" w:type="pct"/>
            <w:tcBorders>
              <w:right w:val="single" w:sz="18" w:space="0" w:color="auto"/>
            </w:tcBorders>
          </w:tcPr>
          <w:p w:rsidR="00C846D6" w:rsidRPr="0079488A" w:rsidRDefault="00C846D6" w:rsidP="00C846D6">
            <w:pPr>
              <w:jc w:val="both"/>
              <w:rPr>
                <w:sz w:val="18"/>
                <w:szCs w:val="18"/>
              </w:rPr>
            </w:pPr>
            <w:r>
              <w:rPr>
                <w:sz w:val="18"/>
                <w:szCs w:val="18"/>
              </w:rPr>
              <w:t>€538.46</w:t>
            </w:r>
          </w:p>
        </w:tc>
        <w:tc>
          <w:tcPr>
            <w:tcW w:w="485" w:type="pct"/>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€573.82</w:t>
            </w:r>
          </w:p>
        </w:tc>
        <w:tc>
          <w:tcPr>
            <w:tcW w:w="454" w:type="pct"/>
            <w:tcBorders>
              <w:right w:val="single" w:sz="18" w:space="0" w:color="auto"/>
            </w:tcBorders>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+35.36</w:t>
            </w:r>
          </w:p>
          <w:p w:rsidR="00C846D6" w:rsidRPr="000D25AC" w:rsidRDefault="00C846D6" w:rsidP="00C846D6">
            <w:pPr>
              <w:rPr>
                <w:rFonts w:asciiTheme="minorHAnsi" w:hAnsiTheme="minorHAnsi" w:cstheme="minorHAnsi"/>
                <w:sz w:val="18"/>
                <w:szCs w:val="18"/>
              </w:rPr>
            </w:pPr>
            <w:r>
              <w:rPr>
                <w:rFonts w:asciiTheme="minorHAnsi" w:hAnsiTheme="minorHAnsi" w:cstheme="minorHAnsi"/>
                <w:sz w:val="18"/>
                <w:szCs w:val="18"/>
              </w:rPr>
              <w:t>+6.57%</w:t>
            </w:r>
          </w:p>
        </w:tc>
        <w:tc>
          <w:tcPr>
            <w:tcW w:w="1807" w:type="pct"/>
          </w:tcPr>
          <w:p w:rsidR="00C846D6" w:rsidRPr="000D25AC" w:rsidRDefault="00C846D6" w:rsidP="00C846D6">
            <w:pPr>
              <w:rPr>
                <w:rFonts w:asciiTheme="minorHAnsi" w:hAnsiTheme="minorHAnsi" w:cstheme="minorHAnsi"/>
                <w:i/>
                <w:sz w:val="18"/>
                <w:szCs w:val="18"/>
              </w:rPr>
            </w:pPr>
            <w:r w:rsidRPr="000D25AC">
              <w:rPr>
                <w:rFonts w:asciiTheme="minorHAnsi" w:hAnsiTheme="minorHAnsi" w:cstheme="minorHAnsi"/>
                <w:i/>
                <w:sz w:val="18"/>
                <w:szCs w:val="18"/>
              </w:rPr>
              <w:t>See table</w:t>
            </w:r>
            <w:r>
              <w:rPr>
                <w:rFonts w:asciiTheme="minorHAnsi" w:hAnsiTheme="minorHAnsi" w:cstheme="minorHAnsi"/>
                <w:i/>
                <w:sz w:val="18"/>
                <w:szCs w:val="18"/>
              </w:rPr>
              <w:t xml:space="preserve"> 4</w:t>
            </w:r>
            <w:r w:rsidRPr="000D25AC">
              <w:rPr>
                <w:rFonts w:asciiTheme="minorHAnsi" w:hAnsiTheme="minorHAnsi" w:cstheme="minorHAnsi"/>
                <w:i/>
                <w:sz w:val="18"/>
                <w:szCs w:val="18"/>
              </w:rPr>
              <w:t xml:space="preserve"> below</w:t>
            </w:r>
            <w:r>
              <w:rPr>
                <w:rFonts w:asciiTheme="minorHAnsi" w:hAnsiTheme="minorHAnsi" w:cstheme="minorHAnsi"/>
                <w:i/>
                <w:sz w:val="18"/>
                <w:szCs w:val="18"/>
              </w:rPr>
              <w:t>.</w:t>
            </w:r>
          </w:p>
        </w:tc>
      </w:tr>
      <w:tr w:rsidR="00C846D6" w:rsidRPr="000D25AC" w:rsidTr="00C846D6">
        <w:tc>
          <w:tcPr>
            <w:tcW w:w="353" w:type="pct"/>
          </w:tcPr>
          <w:p w:rsidR="00C846D6" w:rsidRPr="0071555C" w:rsidRDefault="00C846D6" w:rsidP="00C846D6">
            <w:pPr>
              <w:rPr>
                <w:rFonts w:asciiTheme="minorHAnsi" w:hAnsiTheme="minorHAnsi" w:cstheme="minorHAnsi"/>
                <w:b/>
                <w:sz w:val="18"/>
                <w:szCs w:val="18"/>
              </w:rPr>
            </w:pPr>
            <w:r w:rsidRPr="0071555C">
              <w:rPr>
                <w:rFonts w:asciiTheme="minorHAnsi" w:hAnsiTheme="minorHAnsi" w:cstheme="minorHAnsi"/>
                <w:b/>
                <w:sz w:val="18"/>
                <w:szCs w:val="18"/>
              </w:rPr>
              <w:t>Telephone &amp; broadband bills</w:t>
            </w:r>
          </w:p>
        </w:tc>
        <w:tc>
          <w:tcPr>
            <w:tcW w:w="531" w:type="pct"/>
          </w:tcPr>
          <w:p w:rsidR="00C846D6" w:rsidRPr="000D25AC" w:rsidRDefault="00C846D6" w:rsidP="00C846D6">
            <w:pPr>
              <w:jc w:val="both"/>
              <w:rPr>
                <w:rFonts w:asciiTheme="minorHAnsi" w:hAnsiTheme="minorHAnsi" w:cstheme="minorHAnsi"/>
                <w:sz w:val="18"/>
                <w:szCs w:val="18"/>
              </w:rPr>
            </w:pPr>
            <w:r w:rsidRPr="000D25AC">
              <w:rPr>
                <w:rFonts w:asciiTheme="minorHAnsi" w:hAnsiTheme="minorHAnsi" w:cstheme="minorHAnsi"/>
                <w:sz w:val="18"/>
                <w:szCs w:val="18"/>
              </w:rPr>
              <w:t>€357.07</w:t>
            </w:r>
          </w:p>
        </w:tc>
        <w:tc>
          <w:tcPr>
            <w:tcW w:w="442" w:type="pct"/>
          </w:tcPr>
          <w:p w:rsidR="00C846D6" w:rsidRPr="000D25AC" w:rsidRDefault="00C846D6" w:rsidP="00C846D6">
            <w:pPr>
              <w:jc w:val="both"/>
              <w:rPr>
                <w:rFonts w:asciiTheme="minorHAnsi" w:hAnsiTheme="minorHAnsi" w:cstheme="minorHAnsi"/>
                <w:sz w:val="18"/>
                <w:szCs w:val="18"/>
              </w:rPr>
            </w:pPr>
            <w:r w:rsidRPr="000D25AC">
              <w:rPr>
                <w:rFonts w:asciiTheme="minorHAnsi" w:hAnsiTheme="minorHAnsi" w:cstheme="minorHAnsi"/>
                <w:sz w:val="18"/>
                <w:szCs w:val="18"/>
              </w:rPr>
              <w:t xml:space="preserve">€373.60  </w:t>
            </w:r>
          </w:p>
        </w:tc>
        <w:tc>
          <w:tcPr>
            <w:tcW w:w="397" w:type="pct"/>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€453.79</w:t>
            </w:r>
          </w:p>
        </w:tc>
        <w:tc>
          <w:tcPr>
            <w:tcW w:w="531" w:type="pct"/>
            <w:tcBorders>
              <w:right w:val="single" w:sz="18" w:space="0" w:color="auto"/>
            </w:tcBorders>
          </w:tcPr>
          <w:p w:rsidR="00C846D6" w:rsidRPr="0079488A" w:rsidRDefault="00C846D6" w:rsidP="00C846D6">
            <w:pPr>
              <w:jc w:val="both"/>
              <w:rPr>
                <w:sz w:val="18"/>
                <w:szCs w:val="18"/>
              </w:rPr>
            </w:pPr>
            <w:r>
              <w:rPr>
                <w:sz w:val="18"/>
                <w:szCs w:val="18"/>
              </w:rPr>
              <w:t>€515</w:t>
            </w:r>
          </w:p>
        </w:tc>
        <w:tc>
          <w:tcPr>
            <w:tcW w:w="485" w:type="pct"/>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€468.66</w:t>
            </w:r>
          </w:p>
        </w:tc>
        <w:tc>
          <w:tcPr>
            <w:tcW w:w="454" w:type="pct"/>
            <w:tcBorders>
              <w:right w:val="single" w:sz="18" w:space="0" w:color="auto"/>
            </w:tcBorders>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-€46.34</w:t>
            </w:r>
          </w:p>
          <w:p w:rsidR="00C846D6" w:rsidRPr="000D25AC" w:rsidRDefault="00C846D6" w:rsidP="00C846D6">
            <w:pPr>
              <w:rPr>
                <w:rFonts w:asciiTheme="minorHAnsi" w:hAnsiTheme="minorHAnsi" w:cstheme="minorHAnsi"/>
                <w:sz w:val="18"/>
                <w:szCs w:val="18"/>
              </w:rPr>
            </w:pPr>
            <w:r>
              <w:rPr>
                <w:rFonts w:asciiTheme="minorHAnsi" w:hAnsiTheme="minorHAnsi" w:cstheme="minorHAnsi"/>
                <w:sz w:val="18"/>
                <w:szCs w:val="18"/>
              </w:rPr>
              <w:t>-9.00%</w:t>
            </w:r>
          </w:p>
        </w:tc>
        <w:tc>
          <w:tcPr>
            <w:tcW w:w="1807" w:type="pct"/>
          </w:tcPr>
          <w:p w:rsidR="00C846D6" w:rsidRPr="003A6A3C" w:rsidRDefault="00C846D6" w:rsidP="00C846D6">
            <w:pPr>
              <w:rPr>
                <w:rFonts w:asciiTheme="minorHAnsi" w:hAnsiTheme="minorHAnsi" w:cstheme="minorHAnsi"/>
                <w:i/>
              </w:rPr>
            </w:pPr>
            <w:r w:rsidRPr="000D25AC">
              <w:rPr>
                <w:rFonts w:asciiTheme="minorHAnsi" w:hAnsiTheme="minorHAnsi" w:cstheme="minorHAnsi"/>
                <w:i/>
                <w:sz w:val="18"/>
                <w:szCs w:val="18"/>
              </w:rPr>
              <w:t>Based on average of three most</w:t>
            </w:r>
            <w:r>
              <w:rPr>
                <w:rFonts w:asciiTheme="minorHAnsi" w:hAnsiTheme="minorHAnsi" w:cstheme="minorHAnsi"/>
                <w:i/>
                <w:sz w:val="18"/>
                <w:szCs w:val="18"/>
              </w:rPr>
              <w:t xml:space="preserve"> competitive rates on 19/10/16</w:t>
            </w:r>
            <w:r w:rsidRPr="000D25AC">
              <w:rPr>
                <w:rFonts w:asciiTheme="minorHAnsi" w:hAnsiTheme="minorHAnsi" w:cstheme="minorHAnsi"/>
                <w:i/>
                <w:sz w:val="18"/>
                <w:szCs w:val="18"/>
              </w:rPr>
              <w:t xml:space="preserve"> for a sample of 15 locations nationwide (see table </w:t>
            </w:r>
            <w:r>
              <w:rPr>
                <w:rFonts w:asciiTheme="minorHAnsi" w:hAnsiTheme="minorHAnsi" w:cstheme="minorHAnsi"/>
                <w:i/>
                <w:sz w:val="18"/>
                <w:szCs w:val="18"/>
              </w:rPr>
              <w:t>5</w:t>
            </w:r>
            <w:r w:rsidRPr="000D25AC">
              <w:rPr>
                <w:rFonts w:asciiTheme="minorHAnsi" w:hAnsiTheme="minorHAnsi" w:cstheme="minorHAnsi"/>
                <w:i/>
                <w:sz w:val="18"/>
                <w:szCs w:val="18"/>
              </w:rPr>
              <w:t xml:space="preserve"> below).  Pr</w:t>
            </w:r>
            <w:r>
              <w:rPr>
                <w:rFonts w:asciiTheme="minorHAnsi" w:hAnsiTheme="minorHAnsi" w:cstheme="minorHAnsi"/>
                <w:i/>
                <w:sz w:val="18"/>
                <w:szCs w:val="18"/>
              </w:rPr>
              <w:t xml:space="preserve">oviders </w:t>
            </w:r>
            <w:r w:rsidRPr="000D25AC">
              <w:rPr>
                <w:rFonts w:asciiTheme="minorHAnsi" w:hAnsiTheme="minorHAnsi" w:cstheme="minorHAnsi"/>
                <w:i/>
                <w:sz w:val="18"/>
                <w:szCs w:val="18"/>
              </w:rPr>
              <w:t>included in the study were</w:t>
            </w:r>
            <w:r>
              <w:rPr>
                <w:rFonts w:asciiTheme="minorHAnsi" w:hAnsiTheme="minorHAnsi" w:cstheme="minorHAnsi"/>
                <w:i/>
                <w:sz w:val="18"/>
                <w:szCs w:val="18"/>
              </w:rPr>
              <w:t>:</w:t>
            </w:r>
            <w:r w:rsidRPr="000D25AC">
              <w:rPr>
                <w:rFonts w:asciiTheme="minorHAnsi" w:hAnsiTheme="minorHAnsi" w:cstheme="minorHAnsi"/>
                <w:i/>
              </w:rPr>
              <w:t xml:space="preserve"> </w:t>
            </w:r>
            <w:r w:rsidRPr="00757474">
              <w:rPr>
                <w:rFonts w:asciiTheme="minorHAnsi" w:hAnsiTheme="minorHAnsi" w:cstheme="minorHAnsi"/>
                <w:i/>
                <w:sz w:val="18"/>
                <w:szCs w:val="18"/>
              </w:rPr>
              <w:t>Sky, Pure Telecom, Eircom, Virgin Media (</w:t>
            </w:r>
            <w:r>
              <w:rPr>
                <w:rFonts w:asciiTheme="minorHAnsi" w:hAnsiTheme="minorHAnsi" w:cstheme="minorHAnsi"/>
                <w:i/>
                <w:sz w:val="18"/>
                <w:szCs w:val="18"/>
              </w:rPr>
              <w:t xml:space="preserve">formerly UPC), Imagine </w:t>
            </w:r>
            <w:r w:rsidRPr="00757474">
              <w:rPr>
                <w:rFonts w:asciiTheme="minorHAnsi" w:hAnsiTheme="minorHAnsi" w:cstheme="minorHAnsi"/>
                <w:i/>
                <w:sz w:val="18"/>
                <w:szCs w:val="18"/>
              </w:rPr>
              <w:t>&amp; Vodafone.</w:t>
            </w:r>
          </w:p>
        </w:tc>
      </w:tr>
      <w:tr w:rsidR="00C846D6" w:rsidRPr="000D25AC" w:rsidTr="00C846D6">
        <w:tc>
          <w:tcPr>
            <w:tcW w:w="353" w:type="pct"/>
          </w:tcPr>
          <w:p w:rsidR="00C846D6" w:rsidRPr="00825003" w:rsidRDefault="00C846D6" w:rsidP="00C846D6">
            <w:pPr>
              <w:rPr>
                <w:rFonts w:asciiTheme="minorHAnsi" w:hAnsiTheme="minorHAnsi" w:cstheme="minorHAnsi"/>
                <w:b/>
                <w:sz w:val="18"/>
                <w:szCs w:val="18"/>
              </w:rPr>
            </w:pPr>
            <w:r w:rsidRPr="00825003">
              <w:rPr>
                <w:rFonts w:asciiTheme="minorHAnsi" w:hAnsiTheme="minorHAnsi" w:cstheme="minorHAnsi"/>
                <w:b/>
                <w:sz w:val="18"/>
                <w:szCs w:val="18"/>
              </w:rPr>
              <w:t xml:space="preserve">Household cleaning products </w:t>
            </w:r>
          </w:p>
        </w:tc>
        <w:tc>
          <w:tcPr>
            <w:tcW w:w="531" w:type="pct"/>
          </w:tcPr>
          <w:p w:rsidR="00C846D6" w:rsidRPr="00825003" w:rsidRDefault="00C846D6" w:rsidP="00C846D6">
            <w:pPr>
              <w:jc w:val="both"/>
              <w:rPr>
                <w:rFonts w:asciiTheme="minorHAnsi" w:hAnsiTheme="minorHAnsi" w:cstheme="minorHAnsi"/>
                <w:sz w:val="18"/>
                <w:szCs w:val="18"/>
              </w:rPr>
            </w:pPr>
            <w:r w:rsidRPr="00825003">
              <w:rPr>
                <w:rFonts w:asciiTheme="minorHAnsi" w:hAnsiTheme="minorHAnsi" w:cstheme="minorHAnsi"/>
                <w:sz w:val="18"/>
                <w:szCs w:val="18"/>
              </w:rPr>
              <w:t>€251.21</w:t>
            </w:r>
          </w:p>
        </w:tc>
        <w:tc>
          <w:tcPr>
            <w:tcW w:w="442" w:type="pct"/>
          </w:tcPr>
          <w:p w:rsidR="00C846D6" w:rsidRPr="00825003" w:rsidRDefault="00C846D6" w:rsidP="00C846D6">
            <w:pPr>
              <w:jc w:val="both"/>
              <w:rPr>
                <w:rFonts w:asciiTheme="minorHAnsi" w:hAnsiTheme="minorHAnsi" w:cstheme="minorHAnsi"/>
                <w:sz w:val="18"/>
                <w:szCs w:val="18"/>
              </w:rPr>
            </w:pPr>
            <w:r w:rsidRPr="00825003">
              <w:rPr>
                <w:rFonts w:asciiTheme="minorHAnsi" w:hAnsiTheme="minorHAnsi" w:cstheme="minorHAnsi"/>
                <w:sz w:val="18"/>
                <w:szCs w:val="18"/>
              </w:rPr>
              <w:t>€317.24</w:t>
            </w:r>
          </w:p>
        </w:tc>
        <w:tc>
          <w:tcPr>
            <w:tcW w:w="397" w:type="pct"/>
          </w:tcPr>
          <w:p w:rsidR="00C846D6" w:rsidRPr="00825003" w:rsidRDefault="00C846D6" w:rsidP="00C846D6">
            <w:pPr>
              <w:rPr>
                <w:rFonts w:asciiTheme="minorHAnsi" w:hAnsiTheme="minorHAnsi" w:cstheme="minorHAnsi"/>
                <w:sz w:val="18"/>
                <w:szCs w:val="18"/>
              </w:rPr>
            </w:pPr>
            <w:r>
              <w:rPr>
                <w:rFonts w:asciiTheme="minorHAnsi" w:hAnsiTheme="minorHAnsi" w:cstheme="minorHAnsi"/>
                <w:sz w:val="18"/>
                <w:szCs w:val="18"/>
              </w:rPr>
              <w:t>€320.58</w:t>
            </w:r>
          </w:p>
        </w:tc>
        <w:tc>
          <w:tcPr>
            <w:tcW w:w="531" w:type="pct"/>
            <w:tcBorders>
              <w:right w:val="single" w:sz="18" w:space="0" w:color="auto"/>
            </w:tcBorders>
          </w:tcPr>
          <w:p w:rsidR="00C846D6" w:rsidRPr="00825003" w:rsidRDefault="00C846D6" w:rsidP="00C846D6">
            <w:pPr>
              <w:jc w:val="both"/>
              <w:rPr>
                <w:sz w:val="18"/>
                <w:szCs w:val="18"/>
              </w:rPr>
            </w:pPr>
            <w:r>
              <w:rPr>
                <w:sz w:val="18"/>
                <w:szCs w:val="18"/>
              </w:rPr>
              <w:t>€300.23</w:t>
            </w:r>
          </w:p>
        </w:tc>
        <w:tc>
          <w:tcPr>
            <w:tcW w:w="485" w:type="pct"/>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€281.85</w:t>
            </w:r>
          </w:p>
        </w:tc>
        <w:tc>
          <w:tcPr>
            <w:tcW w:w="454" w:type="pct"/>
            <w:tcBorders>
              <w:right w:val="single" w:sz="18" w:space="0" w:color="auto"/>
            </w:tcBorders>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-€18.36</w:t>
            </w:r>
          </w:p>
          <w:p w:rsidR="00C846D6" w:rsidRPr="00825003" w:rsidRDefault="00C846D6" w:rsidP="00C846D6">
            <w:pPr>
              <w:rPr>
                <w:rFonts w:asciiTheme="minorHAnsi" w:hAnsiTheme="minorHAnsi" w:cstheme="minorHAnsi"/>
                <w:sz w:val="18"/>
                <w:szCs w:val="18"/>
              </w:rPr>
            </w:pPr>
            <w:r>
              <w:rPr>
                <w:rFonts w:asciiTheme="minorHAnsi" w:hAnsiTheme="minorHAnsi" w:cstheme="minorHAnsi"/>
                <w:sz w:val="18"/>
                <w:szCs w:val="18"/>
              </w:rPr>
              <w:t>-6.12%</w:t>
            </w:r>
          </w:p>
        </w:tc>
        <w:tc>
          <w:tcPr>
            <w:tcW w:w="1807" w:type="pct"/>
          </w:tcPr>
          <w:p w:rsidR="00C846D6" w:rsidRPr="00B66A94" w:rsidRDefault="00C846D6" w:rsidP="00C846D6">
            <w:pPr>
              <w:rPr>
                <w:rFonts w:asciiTheme="minorHAnsi" w:hAnsiTheme="minorHAnsi" w:cstheme="minorHAnsi"/>
                <w:i/>
                <w:sz w:val="18"/>
                <w:szCs w:val="18"/>
                <w:highlight w:val="yellow"/>
              </w:rPr>
            </w:pPr>
            <w:r>
              <w:rPr>
                <w:rFonts w:asciiTheme="minorHAnsi" w:hAnsiTheme="minorHAnsi" w:cstheme="minorHAnsi"/>
                <w:i/>
                <w:sz w:val="18"/>
                <w:szCs w:val="18"/>
              </w:rPr>
              <w:t>See table 6</w:t>
            </w:r>
            <w:r w:rsidRPr="00825003">
              <w:rPr>
                <w:rFonts w:asciiTheme="minorHAnsi" w:hAnsiTheme="minorHAnsi" w:cstheme="minorHAnsi"/>
                <w:i/>
                <w:sz w:val="18"/>
                <w:szCs w:val="18"/>
              </w:rPr>
              <w:t xml:space="preserve"> below</w:t>
            </w:r>
            <w:r>
              <w:rPr>
                <w:rFonts w:asciiTheme="minorHAnsi" w:hAnsiTheme="minorHAnsi" w:cstheme="minorHAnsi"/>
                <w:i/>
                <w:sz w:val="18"/>
                <w:szCs w:val="18"/>
              </w:rPr>
              <w:t>. Note just Supervalu and Tesco</w:t>
            </w:r>
            <w:r w:rsidRPr="00825003">
              <w:rPr>
                <w:rFonts w:asciiTheme="minorHAnsi" w:hAnsiTheme="minorHAnsi" w:cstheme="minorHAnsi"/>
                <w:i/>
                <w:sz w:val="18"/>
                <w:szCs w:val="18"/>
              </w:rPr>
              <w:t xml:space="preserve"> were used in this year’s study as the Superquinn brand no longer exists.  Online grocery shopping is not presentl</w:t>
            </w:r>
            <w:r>
              <w:rPr>
                <w:rFonts w:asciiTheme="minorHAnsi" w:hAnsiTheme="minorHAnsi" w:cstheme="minorHAnsi"/>
                <w:i/>
                <w:sz w:val="18"/>
                <w:szCs w:val="18"/>
              </w:rPr>
              <w:t>y available from Dunnes Stores.</w:t>
            </w:r>
          </w:p>
        </w:tc>
      </w:tr>
      <w:tr w:rsidR="00C846D6" w:rsidRPr="000D25AC" w:rsidTr="00C846D6">
        <w:tc>
          <w:tcPr>
            <w:tcW w:w="353" w:type="pct"/>
          </w:tcPr>
          <w:p w:rsidR="00C846D6" w:rsidRPr="0071555C" w:rsidRDefault="00C846D6" w:rsidP="00C846D6">
            <w:pPr>
              <w:rPr>
                <w:rFonts w:asciiTheme="minorHAnsi" w:hAnsiTheme="minorHAnsi" w:cstheme="minorHAnsi"/>
                <w:b/>
                <w:sz w:val="18"/>
                <w:szCs w:val="18"/>
              </w:rPr>
            </w:pPr>
            <w:r w:rsidRPr="0071555C">
              <w:rPr>
                <w:rFonts w:asciiTheme="minorHAnsi" w:hAnsiTheme="minorHAnsi" w:cstheme="minorHAnsi"/>
                <w:b/>
                <w:sz w:val="18"/>
                <w:szCs w:val="18"/>
              </w:rPr>
              <w:t>Household Insurance (building &amp; contents combined)</w:t>
            </w:r>
          </w:p>
        </w:tc>
        <w:tc>
          <w:tcPr>
            <w:tcW w:w="531" w:type="pct"/>
          </w:tcPr>
          <w:p w:rsidR="00C846D6" w:rsidRPr="000D25AC" w:rsidRDefault="00C846D6" w:rsidP="00C846D6">
            <w:pPr>
              <w:jc w:val="both"/>
              <w:rPr>
                <w:rFonts w:asciiTheme="minorHAnsi" w:hAnsiTheme="minorHAnsi" w:cstheme="minorHAnsi"/>
                <w:sz w:val="18"/>
                <w:szCs w:val="18"/>
              </w:rPr>
            </w:pPr>
            <w:r w:rsidRPr="000D25AC">
              <w:rPr>
                <w:rFonts w:asciiTheme="minorHAnsi" w:hAnsiTheme="minorHAnsi" w:cstheme="minorHAnsi"/>
                <w:sz w:val="18"/>
                <w:szCs w:val="18"/>
              </w:rPr>
              <w:t>€500</w:t>
            </w:r>
          </w:p>
        </w:tc>
        <w:tc>
          <w:tcPr>
            <w:tcW w:w="442" w:type="pct"/>
          </w:tcPr>
          <w:p w:rsidR="00C846D6" w:rsidRPr="002633E9" w:rsidRDefault="00C846D6" w:rsidP="00C846D6">
            <w:pPr>
              <w:jc w:val="both"/>
              <w:rPr>
                <w:rFonts w:asciiTheme="minorHAnsi" w:hAnsiTheme="minorHAnsi" w:cstheme="minorHAnsi"/>
                <w:sz w:val="18"/>
                <w:szCs w:val="18"/>
              </w:rPr>
            </w:pPr>
            <w:r w:rsidRPr="002633E9">
              <w:rPr>
                <w:rFonts w:asciiTheme="minorHAnsi" w:hAnsiTheme="minorHAnsi" w:cstheme="minorHAnsi"/>
                <w:sz w:val="18"/>
                <w:szCs w:val="18"/>
              </w:rPr>
              <w:t>€473.83</w:t>
            </w:r>
          </w:p>
        </w:tc>
        <w:tc>
          <w:tcPr>
            <w:tcW w:w="397" w:type="pct"/>
          </w:tcPr>
          <w:p w:rsidR="00C846D6" w:rsidRPr="00E0144E" w:rsidRDefault="00C846D6" w:rsidP="00C846D6">
            <w:pPr>
              <w:rPr>
                <w:rFonts w:asciiTheme="minorHAnsi" w:hAnsiTheme="minorHAnsi" w:cstheme="minorHAnsi"/>
                <w:sz w:val="18"/>
                <w:szCs w:val="18"/>
              </w:rPr>
            </w:pPr>
            <w:r>
              <w:rPr>
                <w:rFonts w:asciiTheme="minorHAnsi" w:hAnsiTheme="minorHAnsi" w:cstheme="minorHAnsi"/>
                <w:sz w:val="18"/>
                <w:szCs w:val="18"/>
              </w:rPr>
              <w:t>€492.78</w:t>
            </w:r>
          </w:p>
        </w:tc>
        <w:tc>
          <w:tcPr>
            <w:tcW w:w="531" w:type="pct"/>
            <w:tcBorders>
              <w:right w:val="single" w:sz="18" w:space="0" w:color="auto"/>
            </w:tcBorders>
          </w:tcPr>
          <w:p w:rsidR="00C846D6" w:rsidRPr="0079488A" w:rsidRDefault="00C846D6" w:rsidP="00C846D6">
            <w:pPr>
              <w:jc w:val="both"/>
              <w:rPr>
                <w:sz w:val="18"/>
                <w:szCs w:val="18"/>
              </w:rPr>
            </w:pPr>
            <w:r>
              <w:rPr>
                <w:sz w:val="18"/>
                <w:szCs w:val="18"/>
              </w:rPr>
              <w:t>€538.12</w:t>
            </w:r>
          </w:p>
        </w:tc>
        <w:tc>
          <w:tcPr>
            <w:tcW w:w="485" w:type="pct"/>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€547.81</w:t>
            </w:r>
          </w:p>
        </w:tc>
        <w:tc>
          <w:tcPr>
            <w:tcW w:w="454" w:type="pct"/>
            <w:tcBorders>
              <w:right w:val="single" w:sz="18" w:space="0" w:color="auto"/>
            </w:tcBorders>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+€9.69</w:t>
            </w:r>
          </w:p>
          <w:p w:rsidR="00C846D6" w:rsidRPr="00E0144E" w:rsidRDefault="00C846D6" w:rsidP="00C846D6">
            <w:pPr>
              <w:rPr>
                <w:rFonts w:asciiTheme="minorHAnsi" w:hAnsiTheme="minorHAnsi" w:cstheme="minorHAnsi"/>
                <w:sz w:val="18"/>
                <w:szCs w:val="18"/>
              </w:rPr>
            </w:pPr>
            <w:r>
              <w:rPr>
                <w:rFonts w:asciiTheme="minorHAnsi" w:hAnsiTheme="minorHAnsi" w:cstheme="minorHAnsi"/>
                <w:sz w:val="18"/>
                <w:szCs w:val="18"/>
              </w:rPr>
              <w:t>+1.8%</w:t>
            </w:r>
          </w:p>
        </w:tc>
        <w:tc>
          <w:tcPr>
            <w:tcW w:w="1807" w:type="pct"/>
          </w:tcPr>
          <w:p w:rsidR="00C846D6" w:rsidRPr="00D85C18" w:rsidRDefault="00C846D6" w:rsidP="00C846D6">
            <w:pPr>
              <w:rPr>
                <w:rFonts w:asciiTheme="minorHAnsi" w:hAnsiTheme="minorHAnsi" w:cstheme="minorHAnsi"/>
                <w:i/>
                <w:sz w:val="18"/>
                <w:szCs w:val="18"/>
              </w:rPr>
            </w:pPr>
            <w:r w:rsidRPr="00D85C18">
              <w:rPr>
                <w:rFonts w:asciiTheme="minorHAnsi" w:hAnsiTheme="minorHAnsi" w:cstheme="minorHAnsi"/>
                <w:i/>
                <w:sz w:val="18"/>
                <w:szCs w:val="18"/>
              </w:rPr>
              <w:t>The figure listed is based on the average combined home insurance premium in Ireland for the month of</w:t>
            </w:r>
            <w:r>
              <w:rPr>
                <w:rFonts w:asciiTheme="minorHAnsi" w:hAnsiTheme="minorHAnsi" w:cstheme="minorHAnsi"/>
                <w:i/>
                <w:sz w:val="18"/>
                <w:szCs w:val="18"/>
              </w:rPr>
              <w:t xml:space="preserve"> August</w:t>
            </w:r>
            <w:r w:rsidRPr="00D85C18">
              <w:rPr>
                <w:rFonts w:asciiTheme="minorHAnsi" w:hAnsiTheme="minorHAnsi" w:cstheme="minorHAnsi"/>
                <w:i/>
                <w:sz w:val="18"/>
                <w:szCs w:val="18"/>
              </w:rPr>
              <w:t xml:space="preserve"> 201</w:t>
            </w:r>
            <w:r>
              <w:rPr>
                <w:rFonts w:asciiTheme="minorHAnsi" w:hAnsiTheme="minorHAnsi" w:cstheme="minorHAnsi"/>
                <w:i/>
                <w:sz w:val="18"/>
                <w:szCs w:val="18"/>
              </w:rPr>
              <w:t>7</w:t>
            </w:r>
            <w:r w:rsidRPr="00D85C18">
              <w:rPr>
                <w:rFonts w:asciiTheme="minorHAnsi" w:hAnsiTheme="minorHAnsi" w:cstheme="minorHAnsi"/>
                <w:i/>
                <w:sz w:val="18"/>
                <w:szCs w:val="18"/>
              </w:rPr>
              <w:t>.  This</w:t>
            </w:r>
            <w:r>
              <w:rPr>
                <w:rFonts w:asciiTheme="minorHAnsi" w:hAnsiTheme="minorHAnsi" w:cstheme="minorHAnsi"/>
                <w:i/>
                <w:sz w:val="18"/>
                <w:szCs w:val="18"/>
              </w:rPr>
              <w:t xml:space="preserve"> figure represents a 1.8% increase on the same month in 2016 according to the </w:t>
            </w:r>
            <w:hyperlink r:id="rId12" w:history="1">
              <w:r w:rsidRPr="006C192C">
                <w:rPr>
                  <w:rStyle w:val="Hyperlink"/>
                  <w:rFonts w:asciiTheme="minorHAnsi" w:hAnsiTheme="minorHAnsi" w:cstheme="minorHAnsi"/>
                  <w:i/>
                  <w:sz w:val="18"/>
                  <w:szCs w:val="18"/>
                </w:rPr>
                <w:t>CSO’s Consumer Price Index</w:t>
              </w:r>
            </w:hyperlink>
            <w:r w:rsidRPr="00D85C18">
              <w:rPr>
                <w:rFonts w:asciiTheme="minorHAnsi" w:hAnsiTheme="minorHAnsi" w:cstheme="minorHAnsi"/>
                <w:i/>
                <w:sz w:val="18"/>
                <w:szCs w:val="18"/>
              </w:rPr>
              <w:t xml:space="preserve">.  </w:t>
            </w:r>
          </w:p>
          <w:p w:rsidR="00C846D6" w:rsidRPr="000D25AC" w:rsidRDefault="00C846D6" w:rsidP="00C846D6">
            <w:pPr>
              <w:rPr>
                <w:rFonts w:asciiTheme="minorHAnsi" w:hAnsiTheme="minorHAnsi" w:cstheme="minorHAnsi"/>
                <w:i/>
                <w:sz w:val="18"/>
                <w:szCs w:val="18"/>
              </w:rPr>
            </w:pPr>
            <w:r w:rsidRPr="00D85C18">
              <w:rPr>
                <w:rFonts w:asciiTheme="minorHAnsi" w:hAnsiTheme="minorHAnsi" w:cstheme="minorHAnsi"/>
                <w:i/>
                <w:sz w:val="18"/>
                <w:szCs w:val="18"/>
              </w:rPr>
              <w:t xml:space="preserve">Figures exclude discounts, for example the </w:t>
            </w:r>
            <w:hyperlink r:id="rId13" w:history="1">
              <w:r w:rsidRPr="00D37FE5">
                <w:rPr>
                  <w:rStyle w:val="Hyperlink"/>
                  <w:rFonts w:asciiTheme="minorHAnsi" w:hAnsiTheme="minorHAnsi" w:cstheme="minorHAnsi"/>
                  <w:i/>
                  <w:sz w:val="18"/>
                  <w:szCs w:val="18"/>
                </w:rPr>
                <w:t>AA Home Insurance</w:t>
              </w:r>
            </w:hyperlink>
            <w:r w:rsidRPr="00D85C18">
              <w:rPr>
                <w:rFonts w:asciiTheme="minorHAnsi" w:hAnsiTheme="minorHAnsi" w:cstheme="minorHAnsi"/>
                <w:i/>
                <w:sz w:val="18"/>
                <w:szCs w:val="18"/>
              </w:rPr>
              <w:t xml:space="preserve"> currently offers a discount</w:t>
            </w:r>
            <w:r>
              <w:rPr>
                <w:rFonts w:asciiTheme="minorHAnsi" w:hAnsiTheme="minorHAnsi" w:cstheme="minorHAnsi"/>
                <w:i/>
                <w:sz w:val="18"/>
                <w:szCs w:val="18"/>
              </w:rPr>
              <w:t xml:space="preserve"> of up to 15% if you are an AA Member and AA Car Insurance customer.</w:t>
            </w:r>
          </w:p>
        </w:tc>
      </w:tr>
      <w:tr w:rsidR="00C846D6" w:rsidRPr="000D25AC" w:rsidTr="00C846D6">
        <w:tc>
          <w:tcPr>
            <w:tcW w:w="353" w:type="pct"/>
          </w:tcPr>
          <w:p w:rsidR="00C846D6" w:rsidRPr="0071555C" w:rsidRDefault="00C846D6" w:rsidP="00C846D6">
            <w:pPr>
              <w:rPr>
                <w:rFonts w:asciiTheme="minorHAnsi" w:hAnsiTheme="minorHAnsi" w:cstheme="minorHAnsi"/>
                <w:b/>
                <w:sz w:val="18"/>
                <w:szCs w:val="18"/>
              </w:rPr>
            </w:pPr>
            <w:r w:rsidRPr="0071555C">
              <w:rPr>
                <w:rFonts w:asciiTheme="minorHAnsi" w:hAnsiTheme="minorHAnsi" w:cstheme="minorHAnsi"/>
                <w:b/>
                <w:sz w:val="18"/>
                <w:szCs w:val="18"/>
              </w:rPr>
              <w:t>Basic Digital TV package</w:t>
            </w:r>
          </w:p>
        </w:tc>
        <w:tc>
          <w:tcPr>
            <w:tcW w:w="531" w:type="pct"/>
          </w:tcPr>
          <w:p w:rsidR="00C846D6" w:rsidRPr="000D25AC" w:rsidRDefault="00C846D6" w:rsidP="00C846D6">
            <w:pPr>
              <w:jc w:val="both"/>
              <w:rPr>
                <w:rFonts w:asciiTheme="minorHAnsi" w:hAnsiTheme="minorHAnsi" w:cstheme="minorHAnsi"/>
                <w:sz w:val="18"/>
                <w:szCs w:val="18"/>
              </w:rPr>
            </w:pPr>
            <w:r w:rsidRPr="000D25AC">
              <w:rPr>
                <w:rFonts w:asciiTheme="minorHAnsi" w:hAnsiTheme="minorHAnsi" w:cstheme="minorHAnsi"/>
                <w:sz w:val="18"/>
                <w:szCs w:val="18"/>
              </w:rPr>
              <w:t>€285</w:t>
            </w:r>
          </w:p>
        </w:tc>
        <w:tc>
          <w:tcPr>
            <w:tcW w:w="442" w:type="pct"/>
          </w:tcPr>
          <w:p w:rsidR="00C846D6" w:rsidRPr="000D25AC" w:rsidRDefault="00C846D6" w:rsidP="00C846D6">
            <w:pPr>
              <w:jc w:val="both"/>
              <w:rPr>
                <w:rFonts w:asciiTheme="minorHAnsi" w:hAnsiTheme="minorHAnsi" w:cstheme="minorHAnsi"/>
                <w:sz w:val="18"/>
                <w:szCs w:val="18"/>
              </w:rPr>
            </w:pPr>
            <w:r w:rsidRPr="000D25AC">
              <w:rPr>
                <w:rFonts w:asciiTheme="minorHAnsi" w:hAnsiTheme="minorHAnsi" w:cstheme="minorHAnsi"/>
                <w:sz w:val="18"/>
                <w:szCs w:val="18"/>
              </w:rPr>
              <w:t>€342</w:t>
            </w:r>
          </w:p>
        </w:tc>
        <w:tc>
          <w:tcPr>
            <w:tcW w:w="397" w:type="pct"/>
          </w:tcPr>
          <w:p w:rsidR="00C846D6" w:rsidRPr="002168B3" w:rsidRDefault="00C846D6" w:rsidP="00C846D6">
            <w:pPr>
              <w:rPr>
                <w:rFonts w:asciiTheme="minorHAnsi" w:hAnsiTheme="minorHAnsi" w:cstheme="minorHAnsi"/>
                <w:sz w:val="18"/>
                <w:szCs w:val="18"/>
              </w:rPr>
            </w:pPr>
            <w:r>
              <w:rPr>
                <w:rFonts w:asciiTheme="minorHAnsi" w:hAnsiTheme="minorHAnsi" w:cstheme="minorHAnsi"/>
                <w:sz w:val="18"/>
                <w:szCs w:val="18"/>
              </w:rPr>
              <w:t>€399</w:t>
            </w:r>
          </w:p>
        </w:tc>
        <w:tc>
          <w:tcPr>
            <w:tcW w:w="531" w:type="pct"/>
            <w:tcBorders>
              <w:right w:val="single" w:sz="18" w:space="0" w:color="auto"/>
            </w:tcBorders>
          </w:tcPr>
          <w:p w:rsidR="00C846D6" w:rsidRPr="0079488A" w:rsidRDefault="00C846D6" w:rsidP="00C846D6">
            <w:pPr>
              <w:jc w:val="both"/>
              <w:rPr>
                <w:sz w:val="18"/>
                <w:szCs w:val="18"/>
              </w:rPr>
            </w:pPr>
            <w:r>
              <w:rPr>
                <w:sz w:val="18"/>
                <w:szCs w:val="18"/>
              </w:rPr>
              <w:t>€350</w:t>
            </w:r>
          </w:p>
        </w:tc>
        <w:tc>
          <w:tcPr>
            <w:tcW w:w="485" w:type="pct"/>
          </w:tcPr>
          <w:p w:rsidR="00C846D6" w:rsidRDefault="00C846D6" w:rsidP="00C846D6">
            <w:pPr>
              <w:pStyle w:val="Heading3"/>
              <w:rPr>
                <w:rFonts w:asciiTheme="minorHAnsi" w:hAnsiTheme="minorHAnsi"/>
                <w:color w:val="auto"/>
                <w:sz w:val="18"/>
                <w:szCs w:val="18"/>
              </w:rPr>
            </w:pPr>
            <w:r>
              <w:rPr>
                <w:rFonts w:asciiTheme="minorHAnsi" w:hAnsiTheme="minorHAnsi"/>
                <w:color w:val="auto"/>
                <w:sz w:val="18"/>
                <w:szCs w:val="18"/>
              </w:rPr>
              <w:t>€357</w:t>
            </w:r>
          </w:p>
        </w:tc>
        <w:tc>
          <w:tcPr>
            <w:tcW w:w="454" w:type="pct"/>
            <w:tcBorders>
              <w:right w:val="single" w:sz="18" w:space="0" w:color="auto"/>
            </w:tcBorders>
          </w:tcPr>
          <w:p w:rsidR="00C846D6" w:rsidRDefault="00C846D6" w:rsidP="00C846D6">
            <w:pPr>
              <w:pStyle w:val="Heading3"/>
              <w:rPr>
                <w:rFonts w:asciiTheme="minorHAnsi" w:hAnsiTheme="minorHAnsi"/>
                <w:sz w:val="18"/>
                <w:szCs w:val="18"/>
              </w:rPr>
            </w:pPr>
            <w:r>
              <w:rPr>
                <w:rFonts w:asciiTheme="minorHAnsi" w:hAnsiTheme="minorHAnsi"/>
                <w:sz w:val="18"/>
                <w:szCs w:val="18"/>
              </w:rPr>
              <w:t>+€7.00</w:t>
            </w:r>
          </w:p>
          <w:p w:rsidR="00C846D6" w:rsidRPr="006C192C" w:rsidRDefault="00C846D6" w:rsidP="00C846D6">
            <w:r>
              <w:t>+2%</w:t>
            </w:r>
          </w:p>
        </w:tc>
        <w:tc>
          <w:tcPr>
            <w:tcW w:w="1807" w:type="pct"/>
          </w:tcPr>
          <w:p w:rsidR="00C846D6" w:rsidRPr="000D25AC" w:rsidRDefault="00C846D6" w:rsidP="00C846D6">
            <w:pPr>
              <w:rPr>
                <w:rFonts w:asciiTheme="minorHAnsi" w:hAnsiTheme="minorHAnsi" w:cstheme="minorHAnsi"/>
                <w:b/>
                <w:i/>
                <w:sz w:val="18"/>
                <w:szCs w:val="18"/>
              </w:rPr>
            </w:pPr>
            <w:r>
              <w:rPr>
                <w:rFonts w:asciiTheme="minorHAnsi" w:hAnsiTheme="minorHAnsi" w:cstheme="minorHAnsi"/>
                <w:i/>
                <w:sz w:val="18"/>
                <w:szCs w:val="18"/>
              </w:rPr>
              <w:t xml:space="preserve">See table 7 below. </w:t>
            </w:r>
            <w:r w:rsidRPr="000D25AC">
              <w:rPr>
                <w:rFonts w:asciiTheme="minorHAnsi" w:hAnsiTheme="minorHAnsi" w:cstheme="minorHAnsi"/>
                <w:i/>
                <w:sz w:val="18"/>
                <w:szCs w:val="18"/>
              </w:rPr>
              <w:t>Prices sourced throug</w:t>
            </w:r>
            <w:r>
              <w:rPr>
                <w:rFonts w:asciiTheme="minorHAnsi" w:hAnsiTheme="minorHAnsi" w:cstheme="minorHAnsi"/>
                <w:i/>
                <w:sz w:val="18"/>
                <w:szCs w:val="18"/>
              </w:rPr>
              <w:t>h the Virgin Media (Formerly UPC) and Sky websites and were spot checked with the respective phone sales team on 20/10/16</w:t>
            </w:r>
            <w:r w:rsidRPr="000D25AC">
              <w:rPr>
                <w:rFonts w:asciiTheme="minorHAnsi" w:hAnsiTheme="minorHAnsi" w:cstheme="minorHAnsi"/>
                <w:i/>
                <w:sz w:val="18"/>
                <w:szCs w:val="18"/>
              </w:rPr>
              <w:t xml:space="preserve"> and the most basic packages available to new customers used. </w:t>
            </w:r>
          </w:p>
        </w:tc>
      </w:tr>
      <w:tr w:rsidR="00C846D6" w:rsidRPr="000D25AC" w:rsidTr="00C846D6">
        <w:tc>
          <w:tcPr>
            <w:tcW w:w="353" w:type="pct"/>
          </w:tcPr>
          <w:p w:rsidR="00C846D6" w:rsidRPr="0071555C" w:rsidRDefault="00C846D6" w:rsidP="00C846D6">
            <w:pPr>
              <w:rPr>
                <w:rFonts w:asciiTheme="minorHAnsi" w:hAnsiTheme="minorHAnsi" w:cstheme="minorHAnsi"/>
                <w:b/>
                <w:sz w:val="18"/>
                <w:szCs w:val="18"/>
              </w:rPr>
            </w:pPr>
            <w:r>
              <w:rPr>
                <w:rFonts w:asciiTheme="minorHAnsi" w:hAnsiTheme="minorHAnsi" w:cstheme="minorHAnsi"/>
                <w:b/>
                <w:sz w:val="18"/>
                <w:szCs w:val="18"/>
              </w:rPr>
              <w:t>TV Licenc</w:t>
            </w:r>
            <w:r w:rsidRPr="0071555C">
              <w:rPr>
                <w:rFonts w:asciiTheme="minorHAnsi" w:hAnsiTheme="minorHAnsi" w:cstheme="minorHAnsi"/>
                <w:b/>
                <w:sz w:val="18"/>
                <w:szCs w:val="18"/>
              </w:rPr>
              <w:t>e</w:t>
            </w:r>
          </w:p>
        </w:tc>
        <w:tc>
          <w:tcPr>
            <w:tcW w:w="531" w:type="pct"/>
          </w:tcPr>
          <w:p w:rsidR="00C846D6" w:rsidRPr="000D25AC" w:rsidRDefault="00C846D6" w:rsidP="00C846D6">
            <w:pPr>
              <w:jc w:val="both"/>
              <w:rPr>
                <w:rFonts w:asciiTheme="minorHAnsi" w:hAnsiTheme="minorHAnsi" w:cstheme="minorHAnsi"/>
                <w:sz w:val="18"/>
                <w:szCs w:val="18"/>
              </w:rPr>
            </w:pPr>
            <w:r w:rsidRPr="000D25AC">
              <w:rPr>
                <w:rFonts w:asciiTheme="minorHAnsi" w:hAnsiTheme="minorHAnsi" w:cstheme="minorHAnsi"/>
                <w:sz w:val="18"/>
                <w:szCs w:val="18"/>
              </w:rPr>
              <w:t>€160</w:t>
            </w:r>
          </w:p>
        </w:tc>
        <w:tc>
          <w:tcPr>
            <w:tcW w:w="442" w:type="pct"/>
          </w:tcPr>
          <w:p w:rsidR="00C846D6" w:rsidRPr="000D25AC" w:rsidRDefault="00C846D6" w:rsidP="00C846D6">
            <w:pPr>
              <w:rPr>
                <w:rFonts w:asciiTheme="minorHAnsi" w:hAnsiTheme="minorHAnsi" w:cstheme="minorHAnsi"/>
              </w:rPr>
            </w:pPr>
            <w:r w:rsidRPr="000D25AC">
              <w:rPr>
                <w:rFonts w:asciiTheme="minorHAnsi" w:hAnsiTheme="minorHAnsi" w:cstheme="minorHAnsi"/>
                <w:sz w:val="18"/>
                <w:szCs w:val="18"/>
              </w:rPr>
              <w:t>€160</w:t>
            </w:r>
          </w:p>
        </w:tc>
        <w:tc>
          <w:tcPr>
            <w:tcW w:w="397" w:type="pct"/>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€160</w:t>
            </w:r>
          </w:p>
        </w:tc>
        <w:tc>
          <w:tcPr>
            <w:tcW w:w="531" w:type="pct"/>
            <w:tcBorders>
              <w:right w:val="single" w:sz="18" w:space="0" w:color="auto"/>
            </w:tcBorders>
          </w:tcPr>
          <w:p w:rsidR="00C846D6" w:rsidRPr="0079488A" w:rsidRDefault="00C846D6" w:rsidP="00C846D6">
            <w:pPr>
              <w:jc w:val="both"/>
              <w:rPr>
                <w:sz w:val="18"/>
                <w:szCs w:val="18"/>
              </w:rPr>
            </w:pPr>
            <w:r>
              <w:rPr>
                <w:sz w:val="18"/>
                <w:szCs w:val="18"/>
              </w:rPr>
              <w:t>€160</w:t>
            </w:r>
          </w:p>
        </w:tc>
        <w:tc>
          <w:tcPr>
            <w:tcW w:w="485" w:type="pct"/>
          </w:tcPr>
          <w:p w:rsidR="00C846D6" w:rsidRPr="005A6DC4" w:rsidRDefault="00C846D6" w:rsidP="00C846D6">
            <w:pPr>
              <w:rPr>
                <w:rFonts w:asciiTheme="minorHAnsi" w:hAnsiTheme="minorHAnsi" w:cstheme="minorHAnsi"/>
                <w:sz w:val="18"/>
                <w:szCs w:val="18"/>
              </w:rPr>
            </w:pPr>
            <w:r w:rsidRPr="005A6DC4">
              <w:rPr>
                <w:sz w:val="18"/>
                <w:szCs w:val="18"/>
              </w:rPr>
              <w:t>€160</w:t>
            </w:r>
          </w:p>
        </w:tc>
        <w:tc>
          <w:tcPr>
            <w:tcW w:w="454" w:type="pct"/>
            <w:tcBorders>
              <w:right w:val="single" w:sz="18" w:space="0" w:color="auto"/>
            </w:tcBorders>
          </w:tcPr>
          <w:p w:rsidR="00C846D6" w:rsidRPr="005A6DC4" w:rsidRDefault="00C846D6" w:rsidP="00C846D6">
            <w:pPr>
              <w:jc w:val="center"/>
              <w:rPr>
                <w:rFonts w:asciiTheme="minorHAnsi" w:hAnsiTheme="minorHAnsi" w:cstheme="minorHAnsi"/>
                <w:sz w:val="18"/>
                <w:szCs w:val="18"/>
              </w:rPr>
            </w:pPr>
            <w:r>
              <w:rPr>
                <w:rFonts w:asciiTheme="minorHAnsi" w:hAnsiTheme="minorHAnsi" w:cstheme="minorHAnsi"/>
                <w:sz w:val="18"/>
                <w:szCs w:val="18"/>
              </w:rPr>
              <w:t>-</w:t>
            </w:r>
          </w:p>
        </w:tc>
        <w:tc>
          <w:tcPr>
            <w:tcW w:w="1807" w:type="pct"/>
          </w:tcPr>
          <w:p w:rsidR="00C846D6" w:rsidRPr="000D25AC" w:rsidRDefault="00C846D6" w:rsidP="00C846D6">
            <w:pPr>
              <w:rPr>
                <w:rFonts w:asciiTheme="minorHAnsi" w:hAnsiTheme="minorHAnsi" w:cstheme="minorHAnsi"/>
                <w:sz w:val="18"/>
                <w:szCs w:val="18"/>
              </w:rPr>
            </w:pPr>
            <w:r w:rsidRPr="004D4EB6">
              <w:rPr>
                <w:rFonts w:asciiTheme="minorHAnsi" w:hAnsiTheme="minorHAnsi" w:cstheme="minorHAnsi"/>
                <w:sz w:val="18"/>
                <w:szCs w:val="18"/>
              </w:rPr>
              <w:t xml:space="preserve">Priced sourced from </w:t>
            </w:r>
            <w:hyperlink r:id="rId14" w:history="1">
              <w:r w:rsidRPr="00D37FE5">
                <w:rPr>
                  <w:rStyle w:val="Hyperlink"/>
                  <w:rFonts w:asciiTheme="minorHAnsi" w:hAnsiTheme="minorHAnsi" w:cstheme="minorHAnsi"/>
                  <w:sz w:val="18"/>
                  <w:szCs w:val="18"/>
                </w:rPr>
                <w:t>AnPost.ie</w:t>
              </w:r>
            </w:hyperlink>
            <w:r>
              <w:rPr>
                <w:rFonts w:asciiTheme="minorHAnsi" w:hAnsiTheme="minorHAnsi" w:cstheme="minorHAnsi"/>
                <w:sz w:val="18"/>
                <w:szCs w:val="18"/>
              </w:rPr>
              <w:t xml:space="preserve"> on 03/10/17</w:t>
            </w:r>
            <w:r w:rsidRPr="004D4EB6">
              <w:rPr>
                <w:rFonts w:asciiTheme="minorHAnsi" w:hAnsiTheme="minorHAnsi" w:cstheme="minorHAnsi"/>
                <w:sz w:val="18"/>
                <w:szCs w:val="18"/>
              </w:rPr>
              <w:t>.</w:t>
            </w:r>
            <w:r w:rsidRPr="000D25AC">
              <w:rPr>
                <w:rFonts w:asciiTheme="minorHAnsi" w:hAnsiTheme="minorHAnsi" w:cstheme="minorHAnsi"/>
                <w:sz w:val="18"/>
                <w:szCs w:val="18"/>
              </w:rPr>
              <w:t xml:space="preserve"> </w:t>
            </w:r>
          </w:p>
        </w:tc>
      </w:tr>
      <w:tr w:rsidR="00C846D6" w:rsidRPr="000D25AC" w:rsidTr="00C846D6">
        <w:tc>
          <w:tcPr>
            <w:tcW w:w="353" w:type="pct"/>
          </w:tcPr>
          <w:p w:rsidR="00C846D6" w:rsidRPr="0071555C" w:rsidRDefault="00C846D6" w:rsidP="00C846D6">
            <w:pPr>
              <w:rPr>
                <w:rFonts w:asciiTheme="minorHAnsi" w:hAnsiTheme="minorHAnsi" w:cstheme="minorHAnsi"/>
                <w:b/>
                <w:sz w:val="18"/>
                <w:szCs w:val="18"/>
              </w:rPr>
            </w:pPr>
            <w:r>
              <w:rPr>
                <w:rFonts w:asciiTheme="minorHAnsi" w:hAnsiTheme="minorHAnsi" w:cstheme="minorHAnsi"/>
                <w:b/>
                <w:sz w:val="18"/>
                <w:szCs w:val="18"/>
              </w:rPr>
              <w:t>Water charges</w:t>
            </w:r>
          </w:p>
        </w:tc>
        <w:tc>
          <w:tcPr>
            <w:tcW w:w="531" w:type="pct"/>
          </w:tcPr>
          <w:p w:rsidR="00C846D6" w:rsidRPr="000D25AC" w:rsidRDefault="00C846D6" w:rsidP="00C846D6">
            <w:pPr>
              <w:jc w:val="both"/>
              <w:rPr>
                <w:rFonts w:asciiTheme="minorHAnsi" w:hAnsiTheme="minorHAnsi" w:cstheme="minorHAnsi"/>
                <w:sz w:val="18"/>
                <w:szCs w:val="18"/>
              </w:rPr>
            </w:pPr>
          </w:p>
        </w:tc>
        <w:tc>
          <w:tcPr>
            <w:tcW w:w="442" w:type="pct"/>
          </w:tcPr>
          <w:p w:rsidR="00C846D6" w:rsidRPr="00EA0274" w:rsidRDefault="00C846D6" w:rsidP="00C846D6">
            <w:pPr>
              <w:rPr>
                <w:sz w:val="18"/>
                <w:szCs w:val="18"/>
              </w:rPr>
            </w:pPr>
          </w:p>
        </w:tc>
        <w:tc>
          <w:tcPr>
            <w:tcW w:w="397" w:type="pct"/>
          </w:tcPr>
          <w:p w:rsidR="00CD0622" w:rsidRDefault="00CD0622" w:rsidP="00C846D6">
            <w:pPr>
              <w:rPr>
                <w:rFonts w:asciiTheme="minorHAnsi" w:hAnsiTheme="minorHAnsi" w:cstheme="minorHAnsi"/>
                <w:sz w:val="18"/>
                <w:szCs w:val="18"/>
              </w:rPr>
            </w:pPr>
            <w:r>
              <w:rPr>
                <w:rFonts w:asciiTheme="minorHAnsi" w:hAnsiTheme="minorHAnsi" w:cstheme="minorHAnsi"/>
                <w:sz w:val="18"/>
                <w:szCs w:val="18"/>
              </w:rPr>
              <w:t>€0</w:t>
            </w:r>
          </w:p>
        </w:tc>
        <w:tc>
          <w:tcPr>
            <w:tcW w:w="531" w:type="pct"/>
            <w:tcBorders>
              <w:right w:val="single" w:sz="18" w:space="0" w:color="auto"/>
            </w:tcBorders>
          </w:tcPr>
          <w:p w:rsidR="00CD0622" w:rsidRPr="0079488A" w:rsidRDefault="00CD0622" w:rsidP="00C846D6">
            <w:pPr>
              <w:jc w:val="both"/>
              <w:rPr>
                <w:sz w:val="18"/>
                <w:szCs w:val="18"/>
              </w:rPr>
            </w:pPr>
            <w:r>
              <w:rPr>
                <w:sz w:val="18"/>
                <w:szCs w:val="18"/>
              </w:rPr>
              <w:t>€0</w:t>
            </w:r>
          </w:p>
        </w:tc>
        <w:tc>
          <w:tcPr>
            <w:tcW w:w="485" w:type="pct"/>
          </w:tcPr>
          <w:p w:rsidR="00C846D6" w:rsidRPr="005A6DC4" w:rsidRDefault="00C846D6" w:rsidP="00C846D6">
            <w:pPr>
              <w:rPr>
                <w:rFonts w:asciiTheme="minorHAnsi" w:hAnsiTheme="minorHAnsi" w:cstheme="minorHAnsi"/>
                <w:sz w:val="18"/>
                <w:szCs w:val="18"/>
              </w:rPr>
            </w:pPr>
            <w:r>
              <w:rPr>
                <w:rFonts w:asciiTheme="minorHAnsi" w:hAnsiTheme="minorHAnsi" w:cstheme="minorHAnsi"/>
                <w:sz w:val="18"/>
                <w:szCs w:val="18"/>
              </w:rPr>
              <w:t>€</w:t>
            </w:r>
            <w:r w:rsidRPr="005A6DC4">
              <w:rPr>
                <w:rFonts w:asciiTheme="minorHAnsi" w:hAnsiTheme="minorHAnsi" w:cstheme="minorHAnsi"/>
                <w:sz w:val="18"/>
                <w:szCs w:val="18"/>
              </w:rPr>
              <w:t>0</w:t>
            </w:r>
          </w:p>
        </w:tc>
        <w:tc>
          <w:tcPr>
            <w:tcW w:w="454" w:type="pct"/>
            <w:tcBorders>
              <w:right w:val="single" w:sz="18" w:space="0" w:color="auto"/>
            </w:tcBorders>
          </w:tcPr>
          <w:p w:rsidR="00C846D6" w:rsidRPr="005A6DC4" w:rsidRDefault="008F319B" w:rsidP="00C846D6">
            <w:pPr>
              <w:jc w:val="both"/>
              <w:rPr>
                <w:rFonts w:asciiTheme="minorHAnsi" w:hAnsiTheme="minorHAnsi" w:cstheme="minorHAnsi"/>
                <w:sz w:val="18"/>
                <w:szCs w:val="18"/>
              </w:rPr>
            </w:pPr>
            <w:r>
              <w:rPr>
                <w:rFonts w:asciiTheme="minorHAnsi" w:hAnsiTheme="minorHAnsi" w:cstheme="minorHAnsi"/>
                <w:sz w:val="18"/>
                <w:szCs w:val="18"/>
              </w:rPr>
              <w:t>€0</w:t>
            </w:r>
          </w:p>
        </w:tc>
        <w:tc>
          <w:tcPr>
            <w:tcW w:w="1807" w:type="pct"/>
          </w:tcPr>
          <w:p w:rsidR="00CD0622" w:rsidRDefault="008F319B" w:rsidP="008F319B">
            <w:pPr>
              <w:rPr>
                <w:rFonts w:asciiTheme="minorHAnsi" w:hAnsiTheme="minorHAnsi" w:cstheme="minorHAnsi"/>
                <w:i/>
                <w:sz w:val="18"/>
                <w:szCs w:val="18"/>
              </w:rPr>
            </w:pPr>
            <w:r>
              <w:rPr>
                <w:rFonts w:asciiTheme="minorHAnsi" w:hAnsiTheme="minorHAnsi" w:cstheme="minorHAnsi"/>
                <w:i/>
                <w:sz w:val="18"/>
                <w:szCs w:val="18"/>
              </w:rPr>
              <w:t>Previous versions of the AA Cost of Running a Home report included a charge of €260 for water charges. However, w</w:t>
            </w:r>
            <w:r w:rsidR="00CD0622">
              <w:rPr>
                <w:rFonts w:asciiTheme="minorHAnsi" w:hAnsiTheme="minorHAnsi" w:cstheme="minorHAnsi"/>
                <w:i/>
                <w:sz w:val="18"/>
                <w:szCs w:val="18"/>
              </w:rPr>
              <w:t>ith the recent announcement that water charge payments are to be refunded</w:t>
            </w:r>
            <w:r>
              <w:rPr>
                <w:rFonts w:asciiTheme="minorHAnsi" w:hAnsiTheme="minorHAnsi" w:cstheme="minorHAnsi"/>
                <w:i/>
                <w:sz w:val="18"/>
                <w:szCs w:val="18"/>
              </w:rPr>
              <w:t>,</w:t>
            </w:r>
            <w:r w:rsidR="00CD0622">
              <w:rPr>
                <w:rFonts w:asciiTheme="minorHAnsi" w:hAnsiTheme="minorHAnsi" w:cstheme="minorHAnsi"/>
                <w:i/>
                <w:sz w:val="18"/>
                <w:szCs w:val="18"/>
              </w:rPr>
              <w:t xml:space="preserve"> the 2015 and 2016 figure has been rebased to zero.</w:t>
            </w:r>
          </w:p>
        </w:tc>
      </w:tr>
      <w:tr w:rsidR="00C846D6" w:rsidRPr="000D25AC" w:rsidTr="00C846D6">
        <w:tc>
          <w:tcPr>
            <w:tcW w:w="353" w:type="pct"/>
          </w:tcPr>
          <w:p w:rsidR="00C846D6" w:rsidRPr="0071555C" w:rsidRDefault="00C846D6" w:rsidP="00C846D6">
            <w:pPr>
              <w:rPr>
                <w:rFonts w:asciiTheme="minorHAnsi" w:hAnsiTheme="minorHAnsi" w:cstheme="minorHAnsi"/>
                <w:b/>
                <w:sz w:val="18"/>
                <w:szCs w:val="18"/>
              </w:rPr>
            </w:pPr>
            <w:r w:rsidRPr="0071555C">
              <w:rPr>
                <w:rFonts w:asciiTheme="minorHAnsi" w:hAnsiTheme="minorHAnsi" w:cstheme="minorHAnsi"/>
                <w:b/>
                <w:sz w:val="18"/>
                <w:szCs w:val="18"/>
              </w:rPr>
              <w:t xml:space="preserve">Bin charges </w:t>
            </w:r>
          </w:p>
        </w:tc>
        <w:tc>
          <w:tcPr>
            <w:tcW w:w="531" w:type="pct"/>
          </w:tcPr>
          <w:p w:rsidR="00C846D6" w:rsidRPr="000D25AC" w:rsidRDefault="00C846D6" w:rsidP="00C846D6">
            <w:pPr>
              <w:jc w:val="both"/>
              <w:rPr>
                <w:rFonts w:asciiTheme="minorHAnsi" w:hAnsiTheme="minorHAnsi" w:cstheme="minorHAnsi"/>
                <w:sz w:val="18"/>
                <w:szCs w:val="18"/>
              </w:rPr>
            </w:pPr>
            <w:r w:rsidRPr="000D25AC">
              <w:rPr>
                <w:rFonts w:asciiTheme="minorHAnsi" w:hAnsiTheme="minorHAnsi" w:cstheme="minorHAnsi"/>
                <w:sz w:val="18"/>
                <w:szCs w:val="18"/>
              </w:rPr>
              <w:t>€289.68</w:t>
            </w:r>
          </w:p>
        </w:tc>
        <w:tc>
          <w:tcPr>
            <w:tcW w:w="442" w:type="pct"/>
          </w:tcPr>
          <w:p w:rsidR="00C846D6" w:rsidRPr="00EA0274" w:rsidRDefault="00C846D6" w:rsidP="00C846D6">
            <w:pPr>
              <w:rPr>
                <w:sz w:val="18"/>
                <w:szCs w:val="18"/>
              </w:rPr>
            </w:pPr>
            <w:r w:rsidRPr="00EA0274">
              <w:rPr>
                <w:sz w:val="18"/>
                <w:szCs w:val="18"/>
              </w:rPr>
              <w:t>€263.83</w:t>
            </w:r>
          </w:p>
          <w:p w:rsidR="00C846D6" w:rsidRPr="000D25AC" w:rsidRDefault="00C846D6" w:rsidP="00C846D6">
            <w:pPr>
              <w:jc w:val="both"/>
              <w:rPr>
                <w:rFonts w:asciiTheme="minorHAnsi" w:hAnsiTheme="minorHAnsi" w:cstheme="minorHAnsi"/>
                <w:sz w:val="18"/>
                <w:szCs w:val="18"/>
              </w:rPr>
            </w:pPr>
          </w:p>
        </w:tc>
        <w:tc>
          <w:tcPr>
            <w:tcW w:w="397" w:type="pct"/>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€292.72</w:t>
            </w:r>
          </w:p>
        </w:tc>
        <w:tc>
          <w:tcPr>
            <w:tcW w:w="531" w:type="pct"/>
            <w:tcBorders>
              <w:right w:val="single" w:sz="18" w:space="0" w:color="auto"/>
            </w:tcBorders>
          </w:tcPr>
          <w:p w:rsidR="00C846D6" w:rsidRPr="0079488A" w:rsidRDefault="00C846D6" w:rsidP="00C846D6">
            <w:pPr>
              <w:jc w:val="both"/>
              <w:rPr>
                <w:sz w:val="18"/>
                <w:szCs w:val="18"/>
              </w:rPr>
            </w:pPr>
            <w:r>
              <w:rPr>
                <w:sz w:val="18"/>
                <w:szCs w:val="18"/>
              </w:rPr>
              <w:t>€315</w:t>
            </w:r>
          </w:p>
        </w:tc>
        <w:tc>
          <w:tcPr>
            <w:tcW w:w="485" w:type="pct"/>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€304.51</w:t>
            </w:r>
          </w:p>
        </w:tc>
        <w:tc>
          <w:tcPr>
            <w:tcW w:w="454" w:type="pct"/>
            <w:tcBorders>
              <w:right w:val="single" w:sz="18" w:space="0" w:color="auto"/>
            </w:tcBorders>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-€10.49</w:t>
            </w:r>
          </w:p>
          <w:p w:rsidR="00C846D6" w:rsidRPr="00F1299C" w:rsidRDefault="00C846D6" w:rsidP="00C846D6">
            <w:pPr>
              <w:rPr>
                <w:rFonts w:asciiTheme="minorHAnsi" w:hAnsiTheme="minorHAnsi" w:cstheme="minorHAnsi"/>
                <w:sz w:val="18"/>
                <w:szCs w:val="18"/>
              </w:rPr>
            </w:pPr>
            <w:r>
              <w:rPr>
                <w:rFonts w:asciiTheme="minorHAnsi" w:hAnsiTheme="minorHAnsi" w:cstheme="minorHAnsi"/>
                <w:sz w:val="18"/>
                <w:szCs w:val="18"/>
              </w:rPr>
              <w:t>-3.33%</w:t>
            </w:r>
          </w:p>
        </w:tc>
        <w:tc>
          <w:tcPr>
            <w:tcW w:w="1807" w:type="pct"/>
          </w:tcPr>
          <w:p w:rsidR="00C846D6" w:rsidRPr="000D25AC" w:rsidRDefault="00C846D6" w:rsidP="00C846D6">
            <w:pPr>
              <w:rPr>
                <w:rFonts w:asciiTheme="minorHAnsi" w:hAnsiTheme="minorHAnsi" w:cstheme="minorHAnsi"/>
                <w:i/>
                <w:sz w:val="18"/>
                <w:szCs w:val="18"/>
              </w:rPr>
            </w:pPr>
            <w:r>
              <w:rPr>
                <w:rFonts w:asciiTheme="minorHAnsi" w:hAnsiTheme="minorHAnsi" w:cstheme="minorHAnsi"/>
                <w:i/>
                <w:sz w:val="18"/>
                <w:szCs w:val="18"/>
              </w:rPr>
              <w:t xml:space="preserve">Based on standard fees charged by Green Star, The City Bin Co, Greyhound, Oxigen, Ferry’s Refuse Collection, Thorntons, Wers Waste, Higgins Waste, KWD for 26 lifts per annum.  See section 8 below. </w:t>
            </w:r>
          </w:p>
        </w:tc>
      </w:tr>
      <w:tr w:rsidR="00C846D6" w:rsidRPr="000D25AC" w:rsidTr="00C846D6">
        <w:tc>
          <w:tcPr>
            <w:tcW w:w="353" w:type="pct"/>
            <w:tcBorders>
              <w:bottom w:val="single" w:sz="4" w:space="0" w:color="auto"/>
            </w:tcBorders>
          </w:tcPr>
          <w:p w:rsidR="00C846D6" w:rsidRPr="0071555C" w:rsidRDefault="00C846D6" w:rsidP="00C846D6">
            <w:pPr>
              <w:rPr>
                <w:rFonts w:asciiTheme="minorHAnsi" w:hAnsiTheme="minorHAnsi" w:cstheme="minorHAnsi"/>
                <w:b/>
                <w:sz w:val="18"/>
                <w:szCs w:val="18"/>
              </w:rPr>
            </w:pPr>
            <w:r w:rsidRPr="0071555C">
              <w:rPr>
                <w:rFonts w:asciiTheme="minorHAnsi" w:hAnsiTheme="minorHAnsi" w:cstheme="minorHAnsi"/>
                <w:b/>
                <w:sz w:val="18"/>
                <w:szCs w:val="18"/>
              </w:rPr>
              <w:t>Property Tax</w:t>
            </w:r>
          </w:p>
        </w:tc>
        <w:tc>
          <w:tcPr>
            <w:tcW w:w="531" w:type="pct"/>
            <w:tcBorders>
              <w:bottom w:val="single" w:sz="4" w:space="0" w:color="auto"/>
            </w:tcBorders>
          </w:tcPr>
          <w:p w:rsidR="00C846D6" w:rsidRPr="000D25AC" w:rsidRDefault="00C846D6" w:rsidP="00C846D6">
            <w:pPr>
              <w:jc w:val="both"/>
              <w:rPr>
                <w:rFonts w:asciiTheme="minorHAnsi" w:hAnsiTheme="minorHAnsi" w:cstheme="minorHAnsi"/>
                <w:sz w:val="18"/>
                <w:szCs w:val="18"/>
              </w:rPr>
            </w:pPr>
            <w:r w:rsidRPr="000D25AC">
              <w:rPr>
                <w:rFonts w:asciiTheme="minorHAnsi" w:hAnsiTheme="minorHAnsi" w:cstheme="minorHAnsi"/>
                <w:sz w:val="18"/>
                <w:szCs w:val="18"/>
              </w:rPr>
              <w:t>€100</w:t>
            </w:r>
          </w:p>
        </w:tc>
        <w:tc>
          <w:tcPr>
            <w:tcW w:w="442" w:type="pct"/>
            <w:tcBorders>
              <w:bottom w:val="single" w:sz="4" w:space="0" w:color="auto"/>
            </w:tcBorders>
          </w:tcPr>
          <w:p w:rsidR="00C846D6" w:rsidRPr="00EA0274" w:rsidRDefault="00C846D6" w:rsidP="00C846D6">
            <w:pPr>
              <w:rPr>
                <w:sz w:val="18"/>
                <w:szCs w:val="18"/>
              </w:rPr>
            </w:pPr>
            <w:r w:rsidRPr="00EA0274">
              <w:rPr>
                <w:sz w:val="18"/>
                <w:szCs w:val="18"/>
              </w:rPr>
              <w:t>€315</w:t>
            </w:r>
          </w:p>
          <w:p w:rsidR="00C846D6" w:rsidRPr="000D25AC" w:rsidRDefault="00C846D6" w:rsidP="00C846D6">
            <w:pPr>
              <w:jc w:val="both"/>
              <w:rPr>
                <w:rFonts w:asciiTheme="minorHAnsi" w:hAnsiTheme="minorHAnsi" w:cstheme="minorHAnsi"/>
                <w:sz w:val="18"/>
                <w:szCs w:val="18"/>
              </w:rPr>
            </w:pPr>
          </w:p>
        </w:tc>
        <w:tc>
          <w:tcPr>
            <w:tcW w:w="397" w:type="pct"/>
            <w:tcBorders>
              <w:bottom w:val="single" w:sz="4" w:space="0" w:color="auto"/>
            </w:tcBorders>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€405</w:t>
            </w:r>
          </w:p>
        </w:tc>
        <w:tc>
          <w:tcPr>
            <w:tcW w:w="531" w:type="pct"/>
            <w:tcBorders>
              <w:bottom w:val="single" w:sz="4" w:space="0" w:color="auto"/>
              <w:right w:val="single" w:sz="18" w:space="0" w:color="auto"/>
            </w:tcBorders>
          </w:tcPr>
          <w:p w:rsidR="00C846D6" w:rsidRPr="0079488A" w:rsidRDefault="00C846D6" w:rsidP="00C846D6">
            <w:pPr>
              <w:jc w:val="both"/>
              <w:rPr>
                <w:sz w:val="18"/>
                <w:szCs w:val="18"/>
              </w:rPr>
            </w:pPr>
            <w:r>
              <w:rPr>
                <w:sz w:val="18"/>
                <w:szCs w:val="18"/>
              </w:rPr>
              <w:t>€405</w:t>
            </w:r>
          </w:p>
        </w:tc>
        <w:tc>
          <w:tcPr>
            <w:tcW w:w="485" w:type="pct"/>
            <w:tcBorders>
              <w:bottom w:val="single" w:sz="4" w:space="0" w:color="auto"/>
            </w:tcBorders>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€405</w:t>
            </w:r>
          </w:p>
        </w:tc>
        <w:tc>
          <w:tcPr>
            <w:tcW w:w="454" w:type="pct"/>
            <w:tcBorders>
              <w:bottom w:val="single" w:sz="4" w:space="0" w:color="auto"/>
              <w:right w:val="single" w:sz="18" w:space="0" w:color="auto"/>
            </w:tcBorders>
          </w:tcPr>
          <w:p w:rsidR="00C846D6" w:rsidRPr="000D25AC" w:rsidRDefault="00C846D6" w:rsidP="00C846D6">
            <w:pPr>
              <w:rPr>
                <w:rFonts w:asciiTheme="minorHAnsi" w:hAnsiTheme="minorHAnsi" w:cstheme="minorHAnsi"/>
                <w:sz w:val="18"/>
                <w:szCs w:val="18"/>
              </w:rPr>
            </w:pPr>
            <w:r>
              <w:rPr>
                <w:rFonts w:asciiTheme="minorHAnsi" w:hAnsiTheme="minorHAnsi" w:cstheme="minorHAnsi"/>
                <w:sz w:val="18"/>
                <w:szCs w:val="18"/>
              </w:rPr>
              <w:t>-</w:t>
            </w:r>
          </w:p>
        </w:tc>
        <w:tc>
          <w:tcPr>
            <w:tcW w:w="1807" w:type="pct"/>
            <w:tcBorders>
              <w:bottom w:val="single" w:sz="4" w:space="0" w:color="auto"/>
            </w:tcBorders>
          </w:tcPr>
          <w:p w:rsidR="00C846D6" w:rsidRDefault="00C846D6" w:rsidP="00C846D6">
            <w:pPr>
              <w:rPr>
                <w:rFonts w:asciiTheme="minorHAnsi" w:hAnsiTheme="minorHAnsi" w:cstheme="minorHAnsi"/>
                <w:sz w:val="18"/>
                <w:szCs w:val="18"/>
              </w:rPr>
            </w:pPr>
            <w:r w:rsidRPr="000D25AC">
              <w:rPr>
                <w:rFonts w:asciiTheme="minorHAnsi" w:hAnsiTheme="minorHAnsi" w:cstheme="minorHAnsi"/>
                <w:sz w:val="18"/>
                <w:szCs w:val="18"/>
              </w:rPr>
              <w:t xml:space="preserve">The price of the property tax </w:t>
            </w:r>
            <w:r>
              <w:rPr>
                <w:rFonts w:asciiTheme="minorHAnsi" w:hAnsiTheme="minorHAnsi" w:cstheme="minorHAnsi"/>
                <w:sz w:val="18"/>
                <w:szCs w:val="18"/>
              </w:rPr>
              <w:t>for an average home costing €224.5</w:t>
            </w:r>
            <w:r w:rsidRPr="000D25AC">
              <w:rPr>
                <w:rFonts w:asciiTheme="minorHAnsi" w:hAnsiTheme="minorHAnsi" w:cstheme="minorHAnsi"/>
                <w:sz w:val="18"/>
                <w:szCs w:val="18"/>
              </w:rPr>
              <w:t>K (national ave</w:t>
            </w:r>
            <w:r>
              <w:rPr>
                <w:rFonts w:asciiTheme="minorHAnsi" w:hAnsiTheme="minorHAnsi" w:cstheme="minorHAnsi"/>
                <w:sz w:val="18"/>
                <w:szCs w:val="18"/>
              </w:rPr>
              <w:t>rage, see note 1A below) is €405</w:t>
            </w:r>
            <w:r w:rsidRPr="000D25AC">
              <w:rPr>
                <w:rFonts w:asciiTheme="minorHAnsi" w:hAnsiTheme="minorHAnsi" w:cstheme="minorHAnsi"/>
                <w:sz w:val="18"/>
                <w:szCs w:val="18"/>
              </w:rPr>
              <w:t xml:space="preserve"> and for a home costing</w:t>
            </w:r>
            <w:r>
              <w:rPr>
                <w:rFonts w:asciiTheme="minorHAnsi" w:hAnsiTheme="minorHAnsi" w:cstheme="minorHAnsi"/>
                <w:sz w:val="18"/>
                <w:szCs w:val="18"/>
              </w:rPr>
              <w:t xml:space="preserve"> €313,500 </w:t>
            </w:r>
            <w:r w:rsidRPr="004A5C59">
              <w:rPr>
                <w:rFonts w:asciiTheme="minorHAnsi" w:hAnsiTheme="minorHAnsi" w:cstheme="minorHAnsi"/>
                <w:sz w:val="18"/>
                <w:szCs w:val="18"/>
              </w:rPr>
              <w:t>(Dublin ave</w:t>
            </w:r>
            <w:r>
              <w:rPr>
                <w:rFonts w:asciiTheme="minorHAnsi" w:hAnsiTheme="minorHAnsi" w:cstheme="minorHAnsi"/>
                <w:sz w:val="18"/>
                <w:szCs w:val="18"/>
              </w:rPr>
              <w:t>rage, see note 1A below) is €497.</w:t>
            </w:r>
          </w:p>
          <w:p w:rsidR="00C846D6" w:rsidRPr="000D25AC" w:rsidRDefault="00C846D6" w:rsidP="00C846D6">
            <w:pPr>
              <w:rPr>
                <w:rFonts w:asciiTheme="minorHAnsi" w:hAnsiTheme="minorHAnsi" w:cstheme="minorHAnsi"/>
                <w:sz w:val="18"/>
                <w:szCs w:val="18"/>
              </w:rPr>
            </w:pPr>
            <w:r>
              <w:rPr>
                <w:rFonts w:asciiTheme="minorHAnsi" w:hAnsiTheme="minorHAnsi" w:cstheme="minorHAnsi"/>
                <w:sz w:val="18"/>
                <w:szCs w:val="18"/>
              </w:rPr>
              <w:t xml:space="preserve">Prices sourced from </w:t>
            </w:r>
            <w:hyperlink r:id="rId15" w:history="1">
              <w:r w:rsidRPr="009943AF">
                <w:rPr>
                  <w:rStyle w:val="Hyperlink"/>
                  <w:rFonts w:asciiTheme="minorHAnsi" w:hAnsiTheme="minorHAnsi" w:cstheme="minorHAnsi"/>
                  <w:sz w:val="18"/>
                  <w:szCs w:val="18"/>
                </w:rPr>
                <w:t>Revenue</w:t>
              </w:r>
            </w:hyperlink>
            <w:r>
              <w:rPr>
                <w:rFonts w:asciiTheme="minorHAnsi" w:hAnsiTheme="minorHAnsi" w:cstheme="minorHAnsi"/>
                <w:sz w:val="18"/>
                <w:szCs w:val="18"/>
              </w:rPr>
              <w:t>.</w:t>
            </w:r>
            <w:r w:rsidRPr="000D25AC">
              <w:rPr>
                <w:rFonts w:asciiTheme="minorHAnsi" w:hAnsiTheme="minorHAnsi" w:cstheme="minorHAnsi"/>
                <w:sz w:val="18"/>
                <w:szCs w:val="18"/>
              </w:rPr>
              <w:t xml:space="preserve"> </w:t>
            </w:r>
          </w:p>
        </w:tc>
      </w:tr>
      <w:tr w:rsidR="00C846D6" w:rsidRPr="000D25AC" w:rsidTr="00C846D6">
        <w:tc>
          <w:tcPr>
            <w:tcW w:w="353" w:type="pct"/>
            <w:tcBorders>
              <w:top w:val="single" w:sz="4" w:space="0" w:color="auto"/>
              <w:bottom w:val="single" w:sz="18" w:space="0" w:color="auto"/>
            </w:tcBorders>
          </w:tcPr>
          <w:p w:rsidR="00C846D6" w:rsidRDefault="00C846D6" w:rsidP="00C846D6">
            <w:pPr>
              <w:rPr>
                <w:rFonts w:asciiTheme="minorHAnsi" w:hAnsiTheme="minorHAnsi" w:cstheme="minorHAnsi"/>
                <w:b/>
                <w:sz w:val="18"/>
                <w:szCs w:val="18"/>
              </w:rPr>
            </w:pPr>
            <w:r w:rsidRPr="0071555C">
              <w:rPr>
                <w:rFonts w:asciiTheme="minorHAnsi" w:hAnsiTheme="minorHAnsi" w:cstheme="minorHAnsi"/>
                <w:b/>
                <w:sz w:val="18"/>
                <w:szCs w:val="18"/>
              </w:rPr>
              <w:lastRenderedPageBreak/>
              <w:t>AA Home</w:t>
            </w:r>
            <w:r>
              <w:rPr>
                <w:rFonts w:asciiTheme="minorHAnsi" w:hAnsiTheme="minorHAnsi" w:cstheme="minorHAnsi"/>
                <w:b/>
                <w:sz w:val="18"/>
                <w:szCs w:val="18"/>
              </w:rPr>
              <w:t xml:space="preserve"> Membership</w:t>
            </w:r>
          </w:p>
          <w:p w:rsidR="00C846D6" w:rsidRPr="0071555C" w:rsidRDefault="00C846D6" w:rsidP="00C846D6">
            <w:pPr>
              <w:ind w:left="742" w:hanging="742"/>
              <w:rPr>
                <w:rFonts w:asciiTheme="minorHAnsi" w:hAnsiTheme="minorHAnsi" w:cstheme="minorHAnsi"/>
                <w:b/>
                <w:sz w:val="18"/>
                <w:szCs w:val="18"/>
              </w:rPr>
            </w:pPr>
            <w:r w:rsidRPr="0071555C">
              <w:rPr>
                <w:rFonts w:asciiTheme="minorHAnsi" w:hAnsiTheme="minorHAnsi" w:cstheme="minorHAnsi"/>
                <w:b/>
                <w:sz w:val="18"/>
                <w:szCs w:val="18"/>
              </w:rPr>
              <w:t xml:space="preserve"> </w:t>
            </w:r>
          </w:p>
        </w:tc>
        <w:tc>
          <w:tcPr>
            <w:tcW w:w="531" w:type="pct"/>
            <w:tcBorders>
              <w:top w:val="single" w:sz="4" w:space="0" w:color="auto"/>
              <w:bottom w:val="single" w:sz="18" w:space="0" w:color="auto"/>
            </w:tcBorders>
          </w:tcPr>
          <w:p w:rsidR="00C846D6" w:rsidRPr="000D25AC" w:rsidRDefault="00C846D6" w:rsidP="00C846D6">
            <w:pPr>
              <w:jc w:val="both"/>
              <w:rPr>
                <w:rFonts w:asciiTheme="minorHAnsi" w:hAnsiTheme="minorHAnsi" w:cstheme="minorHAnsi"/>
                <w:sz w:val="18"/>
                <w:szCs w:val="18"/>
              </w:rPr>
            </w:pPr>
            <w:r w:rsidRPr="000D25AC">
              <w:rPr>
                <w:rFonts w:asciiTheme="minorHAnsi" w:hAnsiTheme="minorHAnsi" w:cstheme="minorHAnsi"/>
                <w:sz w:val="18"/>
                <w:szCs w:val="18"/>
              </w:rPr>
              <w:t>€119.88</w:t>
            </w:r>
          </w:p>
        </w:tc>
        <w:tc>
          <w:tcPr>
            <w:tcW w:w="442" w:type="pct"/>
            <w:tcBorders>
              <w:top w:val="single" w:sz="4" w:space="0" w:color="auto"/>
              <w:bottom w:val="single" w:sz="18" w:space="0" w:color="auto"/>
            </w:tcBorders>
          </w:tcPr>
          <w:p w:rsidR="00C846D6" w:rsidRPr="000D25AC" w:rsidRDefault="00C846D6" w:rsidP="00C846D6">
            <w:pPr>
              <w:jc w:val="both"/>
              <w:rPr>
                <w:rFonts w:asciiTheme="minorHAnsi" w:hAnsiTheme="minorHAnsi" w:cstheme="minorHAnsi"/>
                <w:sz w:val="18"/>
                <w:szCs w:val="18"/>
              </w:rPr>
            </w:pPr>
            <w:r w:rsidRPr="000D25AC">
              <w:rPr>
                <w:rFonts w:asciiTheme="minorHAnsi" w:hAnsiTheme="minorHAnsi" w:cstheme="minorHAnsi"/>
                <w:sz w:val="18"/>
                <w:szCs w:val="18"/>
              </w:rPr>
              <w:t>€119.88</w:t>
            </w:r>
          </w:p>
        </w:tc>
        <w:tc>
          <w:tcPr>
            <w:tcW w:w="397" w:type="pct"/>
            <w:tcBorders>
              <w:top w:val="single" w:sz="4" w:space="0" w:color="auto"/>
              <w:bottom w:val="single" w:sz="18" w:space="0" w:color="auto"/>
            </w:tcBorders>
          </w:tcPr>
          <w:p w:rsidR="00C846D6" w:rsidRDefault="00C846D6" w:rsidP="00C846D6">
            <w:pPr>
              <w:jc w:val="both"/>
              <w:rPr>
                <w:rFonts w:asciiTheme="minorHAnsi" w:hAnsiTheme="minorHAnsi" w:cstheme="minorHAnsi"/>
                <w:sz w:val="18"/>
                <w:szCs w:val="18"/>
              </w:rPr>
            </w:pPr>
            <w:r>
              <w:rPr>
                <w:rFonts w:asciiTheme="minorHAnsi" w:hAnsiTheme="minorHAnsi" w:cstheme="minorHAnsi"/>
                <w:sz w:val="18"/>
                <w:szCs w:val="18"/>
              </w:rPr>
              <w:t>€119.88</w:t>
            </w:r>
          </w:p>
        </w:tc>
        <w:tc>
          <w:tcPr>
            <w:tcW w:w="531" w:type="pct"/>
            <w:tcBorders>
              <w:top w:val="single" w:sz="4" w:space="0" w:color="auto"/>
              <w:bottom w:val="single" w:sz="18" w:space="0" w:color="auto"/>
              <w:right w:val="single" w:sz="18" w:space="0" w:color="auto"/>
            </w:tcBorders>
          </w:tcPr>
          <w:p w:rsidR="00C846D6" w:rsidRPr="0079488A" w:rsidRDefault="00C846D6" w:rsidP="00C846D6">
            <w:pPr>
              <w:jc w:val="both"/>
              <w:rPr>
                <w:sz w:val="18"/>
                <w:szCs w:val="18"/>
              </w:rPr>
            </w:pPr>
            <w:r>
              <w:rPr>
                <w:sz w:val="18"/>
                <w:szCs w:val="18"/>
              </w:rPr>
              <w:t>€119.88</w:t>
            </w:r>
          </w:p>
        </w:tc>
        <w:tc>
          <w:tcPr>
            <w:tcW w:w="485" w:type="pct"/>
            <w:tcBorders>
              <w:top w:val="single" w:sz="4" w:space="0" w:color="auto"/>
              <w:bottom w:val="single" w:sz="18" w:space="0" w:color="auto"/>
            </w:tcBorders>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€125.88</w:t>
            </w:r>
          </w:p>
        </w:tc>
        <w:tc>
          <w:tcPr>
            <w:tcW w:w="454" w:type="pct"/>
            <w:tcBorders>
              <w:top w:val="single" w:sz="4" w:space="0" w:color="auto"/>
              <w:bottom w:val="single" w:sz="18" w:space="0" w:color="auto"/>
              <w:right w:val="single" w:sz="18" w:space="0" w:color="auto"/>
            </w:tcBorders>
          </w:tcPr>
          <w:p w:rsidR="00C846D6" w:rsidRDefault="00C846D6" w:rsidP="00C846D6">
            <w:pPr>
              <w:rPr>
                <w:rFonts w:asciiTheme="minorHAnsi" w:hAnsiTheme="minorHAnsi" w:cstheme="minorHAnsi"/>
                <w:sz w:val="18"/>
                <w:szCs w:val="18"/>
              </w:rPr>
            </w:pPr>
            <w:r>
              <w:rPr>
                <w:rFonts w:asciiTheme="minorHAnsi" w:hAnsiTheme="minorHAnsi" w:cstheme="minorHAnsi"/>
                <w:sz w:val="18"/>
                <w:szCs w:val="18"/>
              </w:rPr>
              <w:t>+€6.00</w:t>
            </w:r>
          </w:p>
          <w:p w:rsidR="00C846D6" w:rsidRPr="00871553" w:rsidRDefault="00C846D6" w:rsidP="00C846D6">
            <w:pPr>
              <w:rPr>
                <w:rFonts w:asciiTheme="minorHAnsi" w:hAnsiTheme="minorHAnsi" w:cstheme="minorHAnsi"/>
                <w:sz w:val="18"/>
                <w:szCs w:val="18"/>
              </w:rPr>
            </w:pPr>
            <w:r>
              <w:rPr>
                <w:rFonts w:asciiTheme="minorHAnsi" w:hAnsiTheme="minorHAnsi" w:cstheme="minorHAnsi"/>
                <w:sz w:val="18"/>
                <w:szCs w:val="18"/>
              </w:rPr>
              <w:t>+5.01%</w:t>
            </w:r>
          </w:p>
        </w:tc>
        <w:tc>
          <w:tcPr>
            <w:tcW w:w="1807" w:type="pct"/>
            <w:tcBorders>
              <w:top w:val="single" w:sz="4" w:space="0" w:color="auto"/>
              <w:bottom w:val="single" w:sz="18" w:space="0" w:color="auto"/>
            </w:tcBorders>
          </w:tcPr>
          <w:p w:rsidR="00C846D6" w:rsidRPr="000D25AC" w:rsidRDefault="00C846D6" w:rsidP="00C846D6">
            <w:pPr>
              <w:rPr>
                <w:rFonts w:asciiTheme="minorHAnsi" w:hAnsiTheme="minorHAnsi" w:cstheme="minorHAnsi"/>
                <w:sz w:val="18"/>
                <w:szCs w:val="18"/>
              </w:rPr>
            </w:pPr>
            <w:r>
              <w:rPr>
                <w:rFonts w:asciiTheme="minorHAnsi" w:hAnsiTheme="minorHAnsi" w:cstheme="minorHAnsi"/>
                <w:sz w:val="18"/>
                <w:szCs w:val="18"/>
              </w:rPr>
              <w:t>To find out more about</w:t>
            </w:r>
            <w:r w:rsidRPr="000D25AC">
              <w:rPr>
                <w:rFonts w:asciiTheme="minorHAnsi" w:hAnsiTheme="minorHAnsi" w:cstheme="minorHAnsi"/>
                <w:sz w:val="18"/>
                <w:szCs w:val="18"/>
              </w:rPr>
              <w:t xml:space="preserve"> AA Home Membership </w:t>
            </w:r>
            <w:r>
              <w:rPr>
                <w:rFonts w:asciiTheme="minorHAnsi" w:hAnsiTheme="minorHAnsi" w:cstheme="minorHAnsi"/>
                <w:sz w:val="18"/>
                <w:szCs w:val="18"/>
              </w:rPr>
              <w:t xml:space="preserve">click </w:t>
            </w:r>
            <w:hyperlink r:id="rId16" w:history="1">
              <w:r w:rsidRPr="00F81106">
                <w:rPr>
                  <w:rStyle w:val="Hyperlink"/>
                  <w:rFonts w:asciiTheme="minorHAnsi" w:hAnsiTheme="minorHAnsi" w:cstheme="minorHAnsi"/>
                  <w:sz w:val="18"/>
                  <w:szCs w:val="18"/>
                </w:rPr>
                <w:t>here</w:t>
              </w:r>
            </w:hyperlink>
            <w:r>
              <w:rPr>
                <w:rFonts w:asciiTheme="minorHAnsi" w:hAnsiTheme="minorHAnsi" w:cstheme="minorHAnsi"/>
                <w:sz w:val="18"/>
                <w:szCs w:val="18"/>
              </w:rPr>
              <w:t>.</w:t>
            </w:r>
          </w:p>
        </w:tc>
      </w:tr>
      <w:tr w:rsidR="00C846D6" w:rsidRPr="000D25AC" w:rsidTr="00C846D6">
        <w:tc>
          <w:tcPr>
            <w:tcW w:w="353" w:type="pct"/>
            <w:tcBorders>
              <w:top w:val="single" w:sz="18" w:space="0" w:color="auto"/>
              <w:bottom w:val="single" w:sz="18" w:space="0" w:color="auto"/>
            </w:tcBorders>
          </w:tcPr>
          <w:p w:rsidR="00C846D6" w:rsidRPr="000D25AC" w:rsidRDefault="00C846D6" w:rsidP="00C846D6">
            <w:pPr>
              <w:jc w:val="both"/>
              <w:rPr>
                <w:rFonts w:asciiTheme="minorHAnsi" w:hAnsiTheme="minorHAnsi" w:cstheme="minorHAnsi"/>
                <w:b/>
                <w:sz w:val="20"/>
                <w:szCs w:val="20"/>
              </w:rPr>
            </w:pPr>
            <w:r w:rsidRPr="000D25AC">
              <w:rPr>
                <w:rFonts w:asciiTheme="minorHAnsi" w:hAnsiTheme="minorHAnsi" w:cstheme="minorHAnsi"/>
                <w:b/>
                <w:sz w:val="20"/>
                <w:szCs w:val="20"/>
              </w:rPr>
              <w:t>TOTAL</w:t>
            </w:r>
          </w:p>
        </w:tc>
        <w:tc>
          <w:tcPr>
            <w:tcW w:w="531" w:type="pct"/>
            <w:tcBorders>
              <w:top w:val="single" w:sz="18" w:space="0" w:color="auto"/>
              <w:bottom w:val="single" w:sz="18" w:space="0" w:color="auto"/>
            </w:tcBorders>
          </w:tcPr>
          <w:p w:rsidR="00CD0622" w:rsidRPr="00342B89" w:rsidRDefault="00CD0622" w:rsidP="00777E3B">
            <w:pPr>
              <w:jc w:val="both"/>
              <w:rPr>
                <w:rFonts w:asciiTheme="minorHAnsi" w:hAnsiTheme="minorHAnsi" w:cstheme="minorHAnsi"/>
                <w:b/>
                <w:color w:val="000000"/>
                <w:sz w:val="18"/>
                <w:szCs w:val="18"/>
              </w:rPr>
            </w:pPr>
            <w:r>
              <w:rPr>
                <w:rFonts w:asciiTheme="minorHAnsi" w:hAnsiTheme="minorHAnsi" w:cstheme="minorHAnsi"/>
                <w:b/>
                <w:color w:val="000000"/>
                <w:sz w:val="18"/>
                <w:szCs w:val="18"/>
              </w:rPr>
              <w:t>€</w:t>
            </w:r>
            <w:r w:rsidR="00777E3B">
              <w:rPr>
                <w:rFonts w:asciiTheme="minorHAnsi" w:hAnsiTheme="minorHAnsi" w:cstheme="minorHAnsi"/>
                <w:b/>
                <w:color w:val="000000"/>
                <w:sz w:val="18"/>
                <w:szCs w:val="18"/>
              </w:rPr>
              <w:t>21,012.98</w:t>
            </w:r>
          </w:p>
        </w:tc>
        <w:tc>
          <w:tcPr>
            <w:tcW w:w="442" w:type="pct"/>
            <w:tcBorders>
              <w:top w:val="single" w:sz="18" w:space="0" w:color="auto"/>
              <w:bottom w:val="single" w:sz="18" w:space="0" w:color="auto"/>
            </w:tcBorders>
          </w:tcPr>
          <w:p w:rsidR="00CD0622" w:rsidRPr="00342B89" w:rsidRDefault="00CD0622" w:rsidP="007E6EBF">
            <w:pPr>
              <w:jc w:val="both"/>
              <w:rPr>
                <w:rFonts w:asciiTheme="minorHAnsi" w:hAnsiTheme="minorHAnsi" w:cstheme="minorHAnsi"/>
                <w:b/>
                <w:color w:val="000000"/>
                <w:sz w:val="18"/>
                <w:szCs w:val="18"/>
              </w:rPr>
            </w:pPr>
            <w:r>
              <w:rPr>
                <w:rFonts w:asciiTheme="minorHAnsi" w:hAnsiTheme="minorHAnsi" w:cstheme="minorHAnsi"/>
                <w:b/>
                <w:color w:val="000000"/>
                <w:sz w:val="18"/>
                <w:szCs w:val="18"/>
              </w:rPr>
              <w:t>€</w:t>
            </w:r>
            <w:r w:rsidR="007E6EBF">
              <w:rPr>
                <w:rFonts w:asciiTheme="minorHAnsi" w:hAnsiTheme="minorHAnsi" w:cstheme="minorHAnsi"/>
                <w:b/>
                <w:color w:val="000000"/>
                <w:sz w:val="18"/>
                <w:szCs w:val="18"/>
              </w:rPr>
              <w:t>14,414.7</w:t>
            </w:r>
            <w:r w:rsidR="00281412">
              <w:rPr>
                <w:rFonts w:asciiTheme="minorHAnsi" w:hAnsiTheme="minorHAnsi" w:cstheme="minorHAnsi"/>
                <w:b/>
                <w:color w:val="000000"/>
                <w:sz w:val="18"/>
                <w:szCs w:val="18"/>
              </w:rPr>
              <w:t>6</w:t>
            </w:r>
          </w:p>
        </w:tc>
        <w:tc>
          <w:tcPr>
            <w:tcW w:w="397" w:type="pct"/>
            <w:tcBorders>
              <w:top w:val="single" w:sz="18" w:space="0" w:color="auto"/>
              <w:bottom w:val="single" w:sz="18" w:space="0" w:color="auto"/>
            </w:tcBorders>
          </w:tcPr>
          <w:p w:rsidR="00CD0622" w:rsidRDefault="00CD0622" w:rsidP="00C846D6">
            <w:pPr>
              <w:jc w:val="both"/>
              <w:rPr>
                <w:rFonts w:asciiTheme="minorHAnsi" w:hAnsiTheme="minorHAnsi" w:cstheme="minorHAnsi"/>
                <w:b/>
                <w:sz w:val="18"/>
                <w:szCs w:val="18"/>
              </w:rPr>
            </w:pPr>
            <w:r>
              <w:rPr>
                <w:rFonts w:asciiTheme="minorHAnsi" w:hAnsiTheme="minorHAnsi" w:cstheme="minorHAnsi"/>
                <w:b/>
                <w:sz w:val="18"/>
                <w:szCs w:val="18"/>
              </w:rPr>
              <w:t>€15,</w:t>
            </w:r>
            <w:r w:rsidR="007E6EBF">
              <w:rPr>
                <w:rFonts w:asciiTheme="minorHAnsi" w:hAnsiTheme="minorHAnsi" w:cstheme="minorHAnsi"/>
                <w:b/>
                <w:sz w:val="18"/>
                <w:szCs w:val="18"/>
              </w:rPr>
              <w:t>156.43</w:t>
            </w:r>
          </w:p>
          <w:p w:rsidR="00CD0622" w:rsidRPr="00342B89" w:rsidRDefault="00CD0622" w:rsidP="00C846D6">
            <w:pPr>
              <w:jc w:val="both"/>
              <w:rPr>
                <w:rFonts w:asciiTheme="minorHAnsi" w:hAnsiTheme="minorHAnsi" w:cstheme="minorHAnsi"/>
                <w:b/>
                <w:sz w:val="18"/>
                <w:szCs w:val="18"/>
              </w:rPr>
            </w:pPr>
          </w:p>
        </w:tc>
        <w:tc>
          <w:tcPr>
            <w:tcW w:w="531" w:type="pct"/>
            <w:tcBorders>
              <w:top w:val="single" w:sz="18" w:space="0" w:color="auto"/>
              <w:bottom w:val="single" w:sz="18" w:space="0" w:color="auto"/>
              <w:right w:val="single" w:sz="18" w:space="0" w:color="auto"/>
            </w:tcBorders>
          </w:tcPr>
          <w:p w:rsidR="00C846D6" w:rsidRPr="00342B89" w:rsidRDefault="007E6EBF" w:rsidP="00BF78D1">
            <w:pPr>
              <w:jc w:val="both"/>
              <w:rPr>
                <w:b/>
                <w:color w:val="000000"/>
                <w:sz w:val="18"/>
                <w:szCs w:val="18"/>
              </w:rPr>
            </w:pPr>
            <w:r>
              <w:rPr>
                <w:b/>
                <w:color w:val="000000"/>
                <w:sz w:val="18"/>
                <w:szCs w:val="18"/>
              </w:rPr>
              <w:t>€15,</w:t>
            </w:r>
            <w:r w:rsidR="00BF78D1">
              <w:rPr>
                <w:b/>
                <w:color w:val="000000"/>
                <w:sz w:val="18"/>
                <w:szCs w:val="18"/>
              </w:rPr>
              <w:t>654.58</w:t>
            </w:r>
          </w:p>
        </w:tc>
        <w:tc>
          <w:tcPr>
            <w:tcW w:w="485" w:type="pct"/>
            <w:tcBorders>
              <w:top w:val="single" w:sz="18" w:space="0" w:color="auto"/>
              <w:bottom w:val="single" w:sz="18" w:space="0" w:color="auto"/>
            </w:tcBorders>
          </w:tcPr>
          <w:p w:rsidR="00C846D6" w:rsidRDefault="00C846D6" w:rsidP="0008448C">
            <w:pPr>
              <w:jc w:val="both"/>
              <w:rPr>
                <w:rFonts w:asciiTheme="minorHAnsi" w:hAnsiTheme="minorHAnsi" w:cstheme="minorHAnsi"/>
                <w:b/>
                <w:sz w:val="20"/>
                <w:szCs w:val="20"/>
              </w:rPr>
            </w:pPr>
            <w:r>
              <w:rPr>
                <w:rFonts w:asciiTheme="minorHAnsi" w:hAnsiTheme="minorHAnsi" w:cstheme="minorHAnsi"/>
                <w:b/>
                <w:sz w:val="20"/>
                <w:szCs w:val="20"/>
              </w:rPr>
              <w:t>€16,</w:t>
            </w:r>
            <w:r w:rsidR="0008448C">
              <w:rPr>
                <w:rFonts w:asciiTheme="minorHAnsi" w:hAnsiTheme="minorHAnsi" w:cstheme="minorHAnsi"/>
                <w:b/>
                <w:sz w:val="20"/>
                <w:szCs w:val="20"/>
              </w:rPr>
              <w:t>169.15</w:t>
            </w:r>
          </w:p>
        </w:tc>
        <w:tc>
          <w:tcPr>
            <w:tcW w:w="454" w:type="pct"/>
            <w:tcBorders>
              <w:top w:val="single" w:sz="18" w:space="0" w:color="auto"/>
              <w:bottom w:val="single" w:sz="18" w:space="0" w:color="auto"/>
              <w:right w:val="single" w:sz="18" w:space="0" w:color="auto"/>
            </w:tcBorders>
          </w:tcPr>
          <w:p w:rsidR="00C846D6" w:rsidRDefault="00C846D6" w:rsidP="00C846D6">
            <w:pPr>
              <w:jc w:val="both"/>
              <w:rPr>
                <w:rFonts w:asciiTheme="minorHAnsi" w:hAnsiTheme="minorHAnsi" w:cstheme="minorHAnsi"/>
                <w:b/>
                <w:sz w:val="20"/>
                <w:szCs w:val="20"/>
              </w:rPr>
            </w:pPr>
            <w:r>
              <w:rPr>
                <w:rFonts w:asciiTheme="minorHAnsi" w:hAnsiTheme="minorHAnsi" w:cstheme="minorHAnsi"/>
                <w:b/>
                <w:sz w:val="20"/>
                <w:szCs w:val="20"/>
              </w:rPr>
              <w:t>+</w:t>
            </w:r>
            <w:r w:rsidR="002A3D81">
              <w:rPr>
                <w:rFonts w:asciiTheme="minorHAnsi" w:hAnsiTheme="minorHAnsi" w:cstheme="minorHAnsi"/>
                <w:b/>
                <w:sz w:val="20"/>
                <w:szCs w:val="20"/>
              </w:rPr>
              <w:t>€</w:t>
            </w:r>
            <w:r w:rsidR="00BF78D1">
              <w:rPr>
                <w:rFonts w:asciiTheme="minorHAnsi" w:hAnsiTheme="minorHAnsi" w:cstheme="minorHAnsi"/>
                <w:b/>
                <w:sz w:val="20"/>
                <w:szCs w:val="20"/>
              </w:rPr>
              <w:t>514.57</w:t>
            </w:r>
          </w:p>
          <w:p w:rsidR="00C846D6" w:rsidRPr="001E346D" w:rsidRDefault="00BF78D1" w:rsidP="007E6EBF">
            <w:pPr>
              <w:jc w:val="both"/>
              <w:rPr>
                <w:rFonts w:asciiTheme="minorHAnsi" w:hAnsiTheme="minorHAnsi" w:cstheme="minorHAnsi"/>
                <w:b/>
                <w:sz w:val="20"/>
                <w:szCs w:val="20"/>
              </w:rPr>
            </w:pPr>
            <w:r>
              <w:rPr>
                <w:rFonts w:asciiTheme="minorHAnsi" w:hAnsiTheme="minorHAnsi" w:cstheme="minorHAnsi"/>
                <w:b/>
                <w:sz w:val="20"/>
                <w:szCs w:val="20"/>
              </w:rPr>
              <w:t>+3.29</w:t>
            </w:r>
            <w:r w:rsidR="00C846D6">
              <w:rPr>
                <w:rFonts w:asciiTheme="minorHAnsi" w:hAnsiTheme="minorHAnsi" w:cstheme="minorHAnsi"/>
                <w:b/>
                <w:sz w:val="20"/>
                <w:szCs w:val="20"/>
              </w:rPr>
              <w:t>%</w:t>
            </w:r>
          </w:p>
        </w:tc>
        <w:tc>
          <w:tcPr>
            <w:tcW w:w="1807" w:type="pct"/>
            <w:tcBorders>
              <w:top w:val="single" w:sz="18" w:space="0" w:color="auto"/>
              <w:bottom w:val="single" w:sz="18" w:space="0" w:color="auto"/>
            </w:tcBorders>
          </w:tcPr>
          <w:p w:rsidR="00C846D6" w:rsidRPr="00F81106" w:rsidRDefault="00C846D6" w:rsidP="00C846D6">
            <w:pPr>
              <w:jc w:val="both"/>
              <w:rPr>
                <w:rFonts w:asciiTheme="minorHAnsi" w:hAnsiTheme="minorHAnsi" w:cstheme="minorHAnsi"/>
                <w:color w:val="000000" w:themeColor="text1"/>
                <w:sz w:val="20"/>
                <w:szCs w:val="20"/>
              </w:rPr>
            </w:pPr>
          </w:p>
        </w:tc>
      </w:tr>
    </w:tbl>
    <w:p w:rsidR="001123AF" w:rsidRDefault="001123AF" w:rsidP="001123AF">
      <w:pPr>
        <w:pStyle w:val="ListParagraph"/>
        <w:ind w:left="405"/>
      </w:pPr>
    </w:p>
    <w:p w:rsidR="00C846D6" w:rsidRDefault="00C846D6" w:rsidP="00C846D6">
      <w:pPr>
        <w:rPr>
          <w:b/>
        </w:rPr>
      </w:pPr>
    </w:p>
    <w:p w:rsidR="001123AF" w:rsidRPr="001D778C" w:rsidRDefault="00C846D6" w:rsidP="001123AF">
      <w:pPr>
        <w:ind w:left="-1134" w:firstLine="850"/>
        <w:rPr>
          <w:b/>
        </w:rPr>
      </w:pPr>
      <w:r>
        <w:rPr>
          <w:b/>
        </w:rPr>
        <w:t>1</w:t>
      </w:r>
      <w:r w:rsidR="001123AF" w:rsidRPr="001D778C">
        <w:rPr>
          <w:b/>
        </w:rPr>
        <w:t xml:space="preserve">A. Average House Price data sourced from the myhome.ie </w:t>
      </w:r>
      <w:r w:rsidR="001D778C">
        <w:rPr>
          <w:b/>
        </w:rPr>
        <w:t>property barometer report for Q</w:t>
      </w:r>
      <w:r w:rsidR="009B2E4A">
        <w:rPr>
          <w:b/>
        </w:rPr>
        <w:t>2 2017</w:t>
      </w:r>
      <w:r w:rsidR="001123AF" w:rsidRPr="001D778C">
        <w:rPr>
          <w:b/>
        </w:rPr>
        <w:t>:</w:t>
      </w:r>
      <w:r w:rsidR="00EB0C68">
        <w:rPr>
          <w:b/>
        </w:rPr>
        <w:t xml:space="preserve"> </w:t>
      </w:r>
      <w:bookmarkStart w:id="0" w:name="_GoBack"/>
      <w:bookmarkEnd w:id="0"/>
    </w:p>
    <w:p w:rsidR="001123AF" w:rsidRPr="00C1347B" w:rsidRDefault="001123AF" w:rsidP="001123AF">
      <w:pPr>
        <w:rPr>
          <w:strike/>
          <w:noProof/>
          <w:lang w:eastAsia="en-GB"/>
        </w:rPr>
      </w:pPr>
    </w:p>
    <w:p w:rsidR="009B2E4A" w:rsidRDefault="009B2E4A" w:rsidP="001123AF">
      <w:r>
        <w:rPr>
          <w:noProof/>
          <w:lang w:val="en-GB" w:eastAsia="en-GB"/>
        </w:rPr>
        <w:drawing>
          <wp:inline distT="0" distB="0" distL="0" distR="0">
            <wp:extent cx="5728970" cy="24333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8970" cy="2433320"/>
                    </a:xfrm>
                    <a:prstGeom prst="rect">
                      <a:avLst/>
                    </a:prstGeom>
                    <a:noFill/>
                    <a:ln>
                      <a:noFill/>
                    </a:ln>
                  </pic:spPr>
                </pic:pic>
              </a:graphicData>
            </a:graphic>
          </wp:inline>
        </w:drawing>
      </w:r>
    </w:p>
    <w:p w:rsidR="009B2E4A" w:rsidRDefault="009B2E4A" w:rsidP="001123AF"/>
    <w:p w:rsidR="005A6DC4" w:rsidRDefault="00AA2C1F" w:rsidP="001123AF">
      <w:hyperlink r:id="rId18" w:history="1">
        <w:r w:rsidRPr="00080A86">
          <w:rPr>
            <w:rStyle w:val="Hyperlink"/>
          </w:rPr>
          <w:t>https://media.myhome.ie/content/propertyreport/2017/MyHome-Property-Report-Q3-2017.pdf</w:t>
        </w:r>
      </w:hyperlink>
    </w:p>
    <w:p w:rsidR="00AA2C1F" w:rsidRPr="00C1347B" w:rsidRDefault="00AA2C1F" w:rsidP="001123AF">
      <w:pPr>
        <w:rPr>
          <w:strike/>
        </w:rPr>
      </w:pPr>
    </w:p>
    <w:p w:rsidR="001123AF" w:rsidRPr="005A6DC4" w:rsidRDefault="001123AF" w:rsidP="001123AF">
      <w:pPr>
        <w:rPr>
          <w:b/>
          <w:noProof/>
          <w:lang w:val="en-GB" w:eastAsia="en-GB"/>
        </w:rPr>
      </w:pPr>
      <w:r w:rsidRPr="001D778C">
        <w:rPr>
          <w:b/>
          <w:noProof/>
          <w:lang w:val="en-GB" w:eastAsia="en-GB"/>
        </w:rPr>
        <w:t>1B. Cheapest available mortgage products based on a first-time buy</w:t>
      </w:r>
      <w:r w:rsidR="005A6DC4">
        <w:rPr>
          <w:b/>
          <w:noProof/>
          <w:lang w:val="en-GB" w:eastAsia="en-GB"/>
        </w:rPr>
        <w:t>er loan of €202,050 (90% of €224.5</w:t>
      </w:r>
      <w:r w:rsidRPr="001D778C">
        <w:rPr>
          <w:b/>
          <w:noProof/>
          <w:lang w:val="en-GB" w:eastAsia="en-GB"/>
        </w:rPr>
        <w:t>k the average countr</w:t>
      </w:r>
      <w:r w:rsidR="005A6DC4">
        <w:rPr>
          <w:b/>
          <w:noProof/>
          <w:lang w:val="en-GB" w:eastAsia="en-GB"/>
        </w:rPr>
        <w:t>y wide cost of houses in Q2 2017</w:t>
      </w:r>
      <w:r w:rsidRPr="001D778C">
        <w:rPr>
          <w:b/>
          <w:noProof/>
          <w:lang w:val="en-GB" w:eastAsia="en-GB"/>
        </w:rPr>
        <w:t xml:space="preserve"> as identified in 1A. above) over a 35 year term, sourced using </w:t>
      </w:r>
      <w:hyperlink r:id="rId19" w:history="1">
        <w:r w:rsidRPr="001D778C">
          <w:rPr>
            <w:rStyle w:val="Hyperlink"/>
            <w:b/>
            <w:noProof/>
            <w:lang w:val="en-GB" w:eastAsia="en-GB"/>
          </w:rPr>
          <w:t>mortgages</w:t>
        </w:r>
        <w:r w:rsidRPr="001D778C">
          <w:rPr>
            <w:rStyle w:val="Hyperlink"/>
            <w:b/>
            <w:noProof/>
            <w:lang w:val="en-GB" w:eastAsia="en-GB"/>
          </w:rPr>
          <w:t>.</w:t>
        </w:r>
        <w:r w:rsidRPr="001D778C">
          <w:rPr>
            <w:rStyle w:val="Hyperlink"/>
            <w:b/>
            <w:noProof/>
            <w:lang w:val="en-GB" w:eastAsia="en-GB"/>
          </w:rPr>
          <w:t>ie</w:t>
        </w:r>
      </w:hyperlink>
      <w:r w:rsidRPr="001D778C">
        <w:rPr>
          <w:b/>
          <w:noProof/>
          <w:lang w:val="en-GB" w:eastAsia="en-GB"/>
        </w:rPr>
        <w:t xml:space="preserve"> mortgage calculator. </w:t>
      </w:r>
    </w:p>
    <w:p w:rsidR="001123AF" w:rsidRPr="00C1347B" w:rsidRDefault="001123AF" w:rsidP="001123AF">
      <w:pPr>
        <w:rPr>
          <w:strike/>
          <w:noProof/>
          <w:lang w:val="en-GB" w:eastAsia="en-GB"/>
        </w:rPr>
      </w:pPr>
    </w:p>
    <w:tbl>
      <w:tblPr>
        <w:tblW w:w="14627" w:type="dxa"/>
        <w:tblLook w:val="04A0" w:firstRow="1" w:lastRow="0" w:firstColumn="1" w:lastColumn="0" w:noHBand="0" w:noVBand="1"/>
      </w:tblPr>
      <w:tblGrid>
        <w:gridCol w:w="2261"/>
        <w:gridCol w:w="2897"/>
        <w:gridCol w:w="3074"/>
        <w:gridCol w:w="2791"/>
        <w:gridCol w:w="3604"/>
      </w:tblGrid>
      <w:tr w:rsidR="007B3D4C" w:rsidRPr="007B3D4C" w:rsidTr="007B3D4C">
        <w:trPr>
          <w:trHeight w:val="419"/>
        </w:trPr>
        <w:tc>
          <w:tcPr>
            <w:tcW w:w="2261"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Product</w:t>
            </w:r>
          </w:p>
        </w:tc>
        <w:tc>
          <w:tcPr>
            <w:tcW w:w="2897"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Monthly Payment</w:t>
            </w:r>
          </w:p>
        </w:tc>
        <w:tc>
          <w:tcPr>
            <w:tcW w:w="3074"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Initial Rate</w:t>
            </w:r>
          </w:p>
        </w:tc>
        <w:tc>
          <w:tcPr>
            <w:tcW w:w="2791"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APR</w:t>
            </w:r>
          </w:p>
        </w:tc>
        <w:tc>
          <w:tcPr>
            <w:tcW w:w="3604"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Annual cost</w:t>
            </w:r>
          </w:p>
        </w:tc>
      </w:tr>
      <w:tr w:rsidR="007B3D4C" w:rsidRPr="007B3D4C" w:rsidTr="007B3D4C">
        <w:trPr>
          <w:trHeight w:val="400"/>
        </w:trPr>
        <w:tc>
          <w:tcPr>
            <w:tcW w:w="2261"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1 year fixed</w:t>
            </w:r>
          </w:p>
        </w:tc>
        <w:tc>
          <w:tcPr>
            <w:tcW w:w="2897" w:type="dxa"/>
            <w:tcBorders>
              <w:top w:val="nil"/>
              <w:left w:val="nil"/>
              <w:bottom w:val="nil"/>
              <w:right w:val="nil"/>
            </w:tcBorders>
            <w:shd w:val="clear" w:color="auto" w:fill="auto"/>
            <w:noWrap/>
            <w:vAlign w:val="bottom"/>
            <w:hideMark/>
          </w:tcPr>
          <w:p w:rsidR="007B3D4C" w:rsidRPr="007B3D4C" w:rsidRDefault="0008448C" w:rsidP="0008448C">
            <w:pPr>
              <w:rPr>
                <w:rFonts w:eastAsia="Times New Roman"/>
                <w:color w:val="000000"/>
                <w:lang w:val="en-GB" w:eastAsia="en-GB"/>
              </w:rPr>
            </w:pPr>
            <w:r>
              <w:rPr>
                <w:rFonts w:eastAsia="Times New Roman"/>
                <w:color w:val="000000"/>
                <w:lang w:val="en-GB" w:eastAsia="en-GB"/>
              </w:rPr>
              <w:t>€</w:t>
            </w:r>
            <w:r w:rsidR="007B3D4C" w:rsidRPr="007B3D4C">
              <w:rPr>
                <w:rFonts w:eastAsia="Times New Roman"/>
                <w:color w:val="000000"/>
                <w:lang w:val="en-GB" w:eastAsia="en-GB"/>
              </w:rPr>
              <w:t>7</w:t>
            </w:r>
            <w:r>
              <w:rPr>
                <w:rFonts w:eastAsia="Times New Roman"/>
                <w:color w:val="000000"/>
                <w:lang w:val="en-GB" w:eastAsia="en-GB"/>
              </w:rPr>
              <w:t>78.31</w:t>
            </w:r>
          </w:p>
        </w:tc>
        <w:tc>
          <w:tcPr>
            <w:tcW w:w="3074" w:type="dxa"/>
            <w:tcBorders>
              <w:top w:val="nil"/>
              <w:left w:val="nil"/>
              <w:bottom w:val="nil"/>
              <w:right w:val="nil"/>
            </w:tcBorders>
            <w:shd w:val="clear" w:color="auto" w:fill="auto"/>
            <w:noWrap/>
            <w:vAlign w:val="bottom"/>
            <w:hideMark/>
          </w:tcPr>
          <w:p w:rsidR="007B3D4C" w:rsidRPr="007B3D4C" w:rsidRDefault="0008448C" w:rsidP="007B3D4C">
            <w:pPr>
              <w:rPr>
                <w:rFonts w:eastAsia="Times New Roman"/>
                <w:color w:val="000000"/>
                <w:lang w:val="en-GB" w:eastAsia="en-GB"/>
              </w:rPr>
            </w:pPr>
            <w:r>
              <w:rPr>
                <w:rFonts w:eastAsia="Times New Roman"/>
                <w:color w:val="000000"/>
                <w:lang w:val="en-GB" w:eastAsia="en-GB"/>
              </w:rPr>
              <w:t>2.9</w:t>
            </w:r>
            <w:r w:rsidR="007B3D4C" w:rsidRPr="007B3D4C">
              <w:rPr>
                <w:rFonts w:eastAsia="Times New Roman"/>
                <w:color w:val="000000"/>
                <w:lang w:val="en-GB" w:eastAsia="en-GB"/>
              </w:rPr>
              <w:t>%</w:t>
            </w:r>
          </w:p>
        </w:tc>
        <w:tc>
          <w:tcPr>
            <w:tcW w:w="2791"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3.51%</w:t>
            </w:r>
          </w:p>
        </w:tc>
        <w:tc>
          <w:tcPr>
            <w:tcW w:w="3604"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9</w:t>
            </w:r>
            <w:r>
              <w:rPr>
                <w:rFonts w:eastAsia="Times New Roman"/>
                <w:color w:val="000000"/>
                <w:lang w:val="en-GB" w:eastAsia="en-GB"/>
              </w:rPr>
              <w:t>,</w:t>
            </w:r>
            <w:r w:rsidRPr="007B3D4C">
              <w:rPr>
                <w:rFonts w:eastAsia="Times New Roman"/>
                <w:color w:val="000000"/>
                <w:lang w:val="en-GB" w:eastAsia="en-GB"/>
              </w:rPr>
              <w:t>196.32</w:t>
            </w:r>
          </w:p>
        </w:tc>
      </w:tr>
      <w:tr w:rsidR="007B3D4C" w:rsidRPr="007B3D4C" w:rsidTr="007B3D4C">
        <w:trPr>
          <w:trHeight w:val="400"/>
        </w:trPr>
        <w:tc>
          <w:tcPr>
            <w:tcW w:w="2261"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2 year fixed</w:t>
            </w:r>
          </w:p>
        </w:tc>
        <w:tc>
          <w:tcPr>
            <w:tcW w:w="2897" w:type="dxa"/>
            <w:tcBorders>
              <w:top w:val="nil"/>
              <w:left w:val="nil"/>
              <w:bottom w:val="nil"/>
              <w:right w:val="nil"/>
            </w:tcBorders>
            <w:shd w:val="clear" w:color="auto" w:fill="auto"/>
            <w:noWrap/>
            <w:vAlign w:val="bottom"/>
            <w:hideMark/>
          </w:tcPr>
          <w:p w:rsidR="007B3D4C" w:rsidRPr="007B3D4C" w:rsidRDefault="0008448C" w:rsidP="0008448C">
            <w:pPr>
              <w:rPr>
                <w:rFonts w:eastAsia="Times New Roman"/>
                <w:color w:val="000000"/>
                <w:lang w:val="en-GB" w:eastAsia="en-GB"/>
              </w:rPr>
            </w:pPr>
            <w:r>
              <w:rPr>
                <w:rFonts w:eastAsia="Times New Roman"/>
                <w:color w:val="000000"/>
                <w:lang w:val="en-GB" w:eastAsia="en-GB"/>
              </w:rPr>
              <w:t>€812.79</w:t>
            </w:r>
          </w:p>
        </w:tc>
        <w:tc>
          <w:tcPr>
            <w:tcW w:w="3074"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3.20%</w:t>
            </w:r>
          </w:p>
        </w:tc>
        <w:tc>
          <w:tcPr>
            <w:tcW w:w="2791"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3.51%</w:t>
            </w:r>
          </w:p>
        </w:tc>
        <w:tc>
          <w:tcPr>
            <w:tcW w:w="3604"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9</w:t>
            </w:r>
            <w:r>
              <w:rPr>
                <w:rFonts w:eastAsia="Times New Roman"/>
                <w:color w:val="000000"/>
                <w:lang w:val="en-GB" w:eastAsia="en-GB"/>
              </w:rPr>
              <w:t>,</w:t>
            </w:r>
            <w:r w:rsidRPr="007B3D4C">
              <w:rPr>
                <w:rFonts w:eastAsia="Times New Roman"/>
                <w:color w:val="000000"/>
                <w:lang w:val="en-GB" w:eastAsia="en-GB"/>
              </w:rPr>
              <w:t>603.84</w:t>
            </w:r>
          </w:p>
        </w:tc>
      </w:tr>
      <w:tr w:rsidR="007B3D4C" w:rsidRPr="007B3D4C" w:rsidTr="007B3D4C">
        <w:trPr>
          <w:trHeight w:val="400"/>
        </w:trPr>
        <w:tc>
          <w:tcPr>
            <w:tcW w:w="2261"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3 year fixed</w:t>
            </w:r>
          </w:p>
        </w:tc>
        <w:tc>
          <w:tcPr>
            <w:tcW w:w="2897" w:type="dxa"/>
            <w:tcBorders>
              <w:top w:val="nil"/>
              <w:left w:val="nil"/>
              <w:bottom w:val="nil"/>
              <w:right w:val="nil"/>
            </w:tcBorders>
            <w:shd w:val="clear" w:color="auto" w:fill="auto"/>
            <w:noWrap/>
            <w:vAlign w:val="bottom"/>
            <w:hideMark/>
          </w:tcPr>
          <w:p w:rsidR="007B3D4C" w:rsidRPr="007B3D4C" w:rsidRDefault="0008448C" w:rsidP="0008448C">
            <w:pPr>
              <w:rPr>
                <w:rFonts w:eastAsia="Times New Roman"/>
                <w:color w:val="000000"/>
                <w:lang w:val="en-GB" w:eastAsia="en-GB"/>
              </w:rPr>
            </w:pPr>
            <w:r>
              <w:rPr>
                <w:rFonts w:eastAsia="Times New Roman"/>
                <w:color w:val="000000"/>
                <w:lang w:val="en-GB" w:eastAsia="en-GB"/>
              </w:rPr>
              <w:t>€801.21</w:t>
            </w:r>
          </w:p>
        </w:tc>
        <w:tc>
          <w:tcPr>
            <w:tcW w:w="3074"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3.10%</w:t>
            </w:r>
          </w:p>
        </w:tc>
        <w:tc>
          <w:tcPr>
            <w:tcW w:w="2791"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3.45%</w:t>
            </w:r>
          </w:p>
        </w:tc>
        <w:tc>
          <w:tcPr>
            <w:tcW w:w="3604"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9</w:t>
            </w:r>
            <w:r>
              <w:rPr>
                <w:rFonts w:eastAsia="Times New Roman"/>
                <w:color w:val="000000"/>
                <w:lang w:val="en-GB" w:eastAsia="en-GB"/>
              </w:rPr>
              <w:t>,</w:t>
            </w:r>
            <w:r w:rsidRPr="007B3D4C">
              <w:rPr>
                <w:rFonts w:eastAsia="Times New Roman"/>
                <w:color w:val="000000"/>
                <w:lang w:val="en-GB" w:eastAsia="en-GB"/>
              </w:rPr>
              <w:t>466.92</w:t>
            </w:r>
          </w:p>
        </w:tc>
      </w:tr>
      <w:tr w:rsidR="007B3D4C" w:rsidRPr="007B3D4C" w:rsidTr="007B3D4C">
        <w:trPr>
          <w:trHeight w:val="400"/>
        </w:trPr>
        <w:tc>
          <w:tcPr>
            <w:tcW w:w="2261"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4 year fixed</w:t>
            </w:r>
          </w:p>
        </w:tc>
        <w:tc>
          <w:tcPr>
            <w:tcW w:w="2897" w:type="dxa"/>
            <w:tcBorders>
              <w:top w:val="nil"/>
              <w:left w:val="nil"/>
              <w:bottom w:val="nil"/>
              <w:right w:val="nil"/>
            </w:tcBorders>
            <w:shd w:val="clear" w:color="auto" w:fill="auto"/>
            <w:noWrap/>
            <w:vAlign w:val="bottom"/>
            <w:hideMark/>
          </w:tcPr>
          <w:p w:rsidR="007B3D4C" w:rsidRPr="007B3D4C" w:rsidRDefault="0008448C" w:rsidP="0008448C">
            <w:pPr>
              <w:rPr>
                <w:rFonts w:eastAsia="Times New Roman"/>
                <w:color w:val="000000"/>
                <w:lang w:val="en-GB" w:eastAsia="en-GB"/>
              </w:rPr>
            </w:pPr>
            <w:r>
              <w:rPr>
                <w:rFonts w:eastAsia="Times New Roman"/>
                <w:color w:val="000000"/>
                <w:lang w:val="en-GB" w:eastAsia="en-GB"/>
              </w:rPr>
              <w:t>€</w:t>
            </w:r>
            <w:r w:rsidR="007B3D4C" w:rsidRPr="007B3D4C">
              <w:rPr>
                <w:rFonts w:eastAsia="Times New Roman"/>
                <w:color w:val="000000"/>
                <w:lang w:val="en-GB" w:eastAsia="en-GB"/>
              </w:rPr>
              <w:t>8</w:t>
            </w:r>
            <w:r>
              <w:rPr>
                <w:rFonts w:eastAsia="Times New Roman"/>
                <w:color w:val="000000"/>
                <w:lang w:val="en-GB" w:eastAsia="en-GB"/>
              </w:rPr>
              <w:t>2</w:t>
            </w:r>
            <w:r w:rsidR="007B3D4C" w:rsidRPr="007B3D4C">
              <w:rPr>
                <w:rFonts w:eastAsia="Times New Roman"/>
                <w:color w:val="000000"/>
                <w:lang w:val="en-GB" w:eastAsia="en-GB"/>
              </w:rPr>
              <w:t>4.</w:t>
            </w:r>
            <w:r>
              <w:rPr>
                <w:rFonts w:eastAsia="Times New Roman"/>
                <w:color w:val="000000"/>
                <w:lang w:val="en-GB" w:eastAsia="en-GB"/>
              </w:rPr>
              <w:t>47</w:t>
            </w:r>
          </w:p>
        </w:tc>
        <w:tc>
          <w:tcPr>
            <w:tcW w:w="3074" w:type="dxa"/>
            <w:tcBorders>
              <w:top w:val="nil"/>
              <w:left w:val="nil"/>
              <w:bottom w:val="nil"/>
              <w:right w:val="nil"/>
            </w:tcBorders>
            <w:shd w:val="clear" w:color="auto" w:fill="auto"/>
            <w:noWrap/>
            <w:vAlign w:val="bottom"/>
            <w:hideMark/>
          </w:tcPr>
          <w:p w:rsidR="007B3D4C" w:rsidRPr="007B3D4C" w:rsidRDefault="007B3D4C" w:rsidP="0008448C">
            <w:pPr>
              <w:rPr>
                <w:rFonts w:eastAsia="Times New Roman"/>
                <w:color w:val="000000"/>
                <w:lang w:val="en-GB" w:eastAsia="en-GB"/>
              </w:rPr>
            </w:pPr>
            <w:r w:rsidRPr="007B3D4C">
              <w:rPr>
                <w:rFonts w:eastAsia="Times New Roman"/>
                <w:color w:val="000000"/>
                <w:lang w:val="en-GB" w:eastAsia="en-GB"/>
              </w:rPr>
              <w:t>3.</w:t>
            </w:r>
            <w:r w:rsidR="0008448C">
              <w:rPr>
                <w:rFonts w:eastAsia="Times New Roman"/>
                <w:color w:val="000000"/>
                <w:lang w:val="en-GB" w:eastAsia="en-GB"/>
              </w:rPr>
              <w:t>3</w:t>
            </w:r>
            <w:r w:rsidRPr="007B3D4C">
              <w:rPr>
                <w:rFonts w:eastAsia="Times New Roman"/>
                <w:color w:val="000000"/>
                <w:lang w:val="en-GB" w:eastAsia="en-GB"/>
              </w:rPr>
              <w:t>%</w:t>
            </w:r>
          </w:p>
        </w:tc>
        <w:tc>
          <w:tcPr>
            <w:tcW w:w="2791"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3.60%</w:t>
            </w:r>
          </w:p>
        </w:tc>
        <w:tc>
          <w:tcPr>
            <w:tcW w:w="3604"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10</w:t>
            </w:r>
            <w:r>
              <w:rPr>
                <w:rFonts w:eastAsia="Times New Roman"/>
                <w:color w:val="000000"/>
                <w:lang w:val="en-GB" w:eastAsia="en-GB"/>
              </w:rPr>
              <w:t>,</w:t>
            </w:r>
            <w:r w:rsidRPr="007B3D4C">
              <w:rPr>
                <w:rFonts w:eastAsia="Times New Roman"/>
                <w:color w:val="000000"/>
                <w:lang w:val="en-GB" w:eastAsia="en-GB"/>
              </w:rPr>
              <w:t>374.96</w:t>
            </w:r>
          </w:p>
        </w:tc>
      </w:tr>
      <w:tr w:rsidR="007B3D4C" w:rsidRPr="007B3D4C" w:rsidTr="007B3D4C">
        <w:trPr>
          <w:trHeight w:val="400"/>
        </w:trPr>
        <w:tc>
          <w:tcPr>
            <w:tcW w:w="2261"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5 year fixed</w:t>
            </w:r>
          </w:p>
        </w:tc>
        <w:tc>
          <w:tcPr>
            <w:tcW w:w="2897" w:type="dxa"/>
            <w:tcBorders>
              <w:top w:val="nil"/>
              <w:left w:val="nil"/>
              <w:bottom w:val="nil"/>
              <w:right w:val="nil"/>
            </w:tcBorders>
            <w:shd w:val="clear" w:color="auto" w:fill="auto"/>
            <w:noWrap/>
            <w:vAlign w:val="bottom"/>
            <w:hideMark/>
          </w:tcPr>
          <w:p w:rsidR="007B3D4C" w:rsidRPr="007B3D4C" w:rsidRDefault="0008448C" w:rsidP="0008448C">
            <w:pPr>
              <w:rPr>
                <w:rFonts w:eastAsia="Times New Roman"/>
                <w:color w:val="000000"/>
                <w:lang w:val="en-GB" w:eastAsia="en-GB"/>
              </w:rPr>
            </w:pPr>
            <w:r>
              <w:rPr>
                <w:rFonts w:eastAsia="Times New Roman"/>
                <w:color w:val="000000"/>
                <w:lang w:val="en-GB" w:eastAsia="en-GB"/>
              </w:rPr>
              <w:t>€824.47</w:t>
            </w:r>
          </w:p>
        </w:tc>
        <w:tc>
          <w:tcPr>
            <w:tcW w:w="3074"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3</w:t>
            </w:r>
            <w:r w:rsidR="0008448C">
              <w:rPr>
                <w:rFonts w:eastAsia="Times New Roman"/>
                <w:color w:val="000000"/>
                <w:lang w:val="en-GB" w:eastAsia="en-GB"/>
              </w:rPr>
              <w:t>.3</w:t>
            </w:r>
            <w:r w:rsidRPr="007B3D4C">
              <w:rPr>
                <w:rFonts w:eastAsia="Times New Roman"/>
                <w:color w:val="000000"/>
                <w:lang w:val="en-GB" w:eastAsia="en-GB"/>
              </w:rPr>
              <w:t>%</w:t>
            </w:r>
          </w:p>
        </w:tc>
        <w:tc>
          <w:tcPr>
            <w:tcW w:w="2791"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3.50%</w:t>
            </w:r>
          </w:p>
        </w:tc>
        <w:tc>
          <w:tcPr>
            <w:tcW w:w="3604"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9</w:t>
            </w:r>
            <w:r>
              <w:rPr>
                <w:rFonts w:eastAsia="Times New Roman"/>
                <w:color w:val="000000"/>
                <w:lang w:val="en-GB" w:eastAsia="en-GB"/>
              </w:rPr>
              <w:t>,</w:t>
            </w:r>
            <w:r w:rsidRPr="007B3D4C">
              <w:rPr>
                <w:rFonts w:eastAsia="Times New Roman"/>
                <w:color w:val="000000"/>
                <w:lang w:val="en-GB" w:eastAsia="en-GB"/>
              </w:rPr>
              <w:t>810.96</w:t>
            </w:r>
          </w:p>
        </w:tc>
      </w:tr>
      <w:tr w:rsidR="007B3D4C" w:rsidRPr="007B3D4C" w:rsidTr="007B3D4C">
        <w:trPr>
          <w:trHeight w:val="400"/>
        </w:trPr>
        <w:tc>
          <w:tcPr>
            <w:tcW w:w="2261"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7 year fixed</w:t>
            </w:r>
          </w:p>
        </w:tc>
        <w:tc>
          <w:tcPr>
            <w:tcW w:w="2897" w:type="dxa"/>
            <w:tcBorders>
              <w:top w:val="nil"/>
              <w:left w:val="nil"/>
              <w:bottom w:val="nil"/>
              <w:right w:val="nil"/>
            </w:tcBorders>
            <w:shd w:val="clear" w:color="auto" w:fill="auto"/>
            <w:noWrap/>
            <w:vAlign w:val="bottom"/>
            <w:hideMark/>
          </w:tcPr>
          <w:p w:rsidR="007B3D4C" w:rsidRPr="007B3D4C" w:rsidRDefault="0008448C" w:rsidP="0008448C">
            <w:pPr>
              <w:rPr>
                <w:rFonts w:eastAsia="Times New Roman"/>
                <w:color w:val="000000"/>
                <w:lang w:val="en-GB" w:eastAsia="en-GB"/>
              </w:rPr>
            </w:pPr>
            <w:r>
              <w:rPr>
                <w:rFonts w:eastAsia="Times New Roman"/>
                <w:color w:val="000000"/>
                <w:lang w:val="en-GB" w:eastAsia="en-GB"/>
              </w:rPr>
              <w:t>€907.34</w:t>
            </w:r>
          </w:p>
        </w:tc>
        <w:tc>
          <w:tcPr>
            <w:tcW w:w="3074"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3.99%</w:t>
            </w:r>
          </w:p>
        </w:tc>
        <w:tc>
          <w:tcPr>
            <w:tcW w:w="2791"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4.20%</w:t>
            </w:r>
          </w:p>
        </w:tc>
        <w:tc>
          <w:tcPr>
            <w:tcW w:w="3604"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10</w:t>
            </w:r>
            <w:r>
              <w:rPr>
                <w:rFonts w:eastAsia="Times New Roman"/>
                <w:color w:val="000000"/>
                <w:lang w:val="en-GB" w:eastAsia="en-GB"/>
              </w:rPr>
              <w:t>,</w:t>
            </w:r>
            <w:r w:rsidRPr="007B3D4C">
              <w:rPr>
                <w:rFonts w:eastAsia="Times New Roman"/>
                <w:color w:val="000000"/>
                <w:lang w:val="en-GB" w:eastAsia="en-GB"/>
              </w:rPr>
              <w:t>720.92</w:t>
            </w:r>
          </w:p>
        </w:tc>
      </w:tr>
      <w:tr w:rsidR="007B3D4C" w:rsidRPr="007B3D4C" w:rsidTr="007B3D4C">
        <w:trPr>
          <w:trHeight w:val="400"/>
        </w:trPr>
        <w:tc>
          <w:tcPr>
            <w:tcW w:w="2261"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Variable</w:t>
            </w:r>
          </w:p>
        </w:tc>
        <w:tc>
          <w:tcPr>
            <w:tcW w:w="2897" w:type="dxa"/>
            <w:tcBorders>
              <w:top w:val="nil"/>
              <w:left w:val="nil"/>
              <w:bottom w:val="nil"/>
              <w:right w:val="nil"/>
            </w:tcBorders>
            <w:shd w:val="clear" w:color="auto" w:fill="auto"/>
            <w:noWrap/>
            <w:vAlign w:val="bottom"/>
            <w:hideMark/>
          </w:tcPr>
          <w:p w:rsidR="007B3D4C" w:rsidRPr="007B3D4C" w:rsidRDefault="0008448C" w:rsidP="007B3D4C">
            <w:pPr>
              <w:rPr>
                <w:rFonts w:eastAsia="Times New Roman"/>
                <w:color w:val="000000"/>
                <w:lang w:val="en-GB" w:eastAsia="en-GB"/>
              </w:rPr>
            </w:pPr>
            <w:r>
              <w:rPr>
                <w:rFonts w:eastAsia="Times New Roman"/>
                <w:color w:val="000000"/>
                <w:lang w:val="en-GB" w:eastAsia="en-GB"/>
              </w:rPr>
              <w:t>€806.99</w:t>
            </w:r>
          </w:p>
        </w:tc>
        <w:tc>
          <w:tcPr>
            <w:tcW w:w="3074" w:type="dxa"/>
            <w:tcBorders>
              <w:top w:val="nil"/>
              <w:left w:val="nil"/>
              <w:bottom w:val="nil"/>
              <w:right w:val="nil"/>
            </w:tcBorders>
            <w:shd w:val="clear" w:color="auto" w:fill="auto"/>
            <w:noWrap/>
            <w:vAlign w:val="bottom"/>
            <w:hideMark/>
          </w:tcPr>
          <w:p w:rsidR="007B3D4C" w:rsidRPr="007B3D4C" w:rsidRDefault="0008448C" w:rsidP="0008448C">
            <w:pPr>
              <w:rPr>
                <w:rFonts w:eastAsia="Times New Roman"/>
                <w:color w:val="000000"/>
                <w:lang w:val="en-GB" w:eastAsia="en-GB"/>
              </w:rPr>
            </w:pPr>
            <w:r>
              <w:rPr>
                <w:rFonts w:eastAsia="Times New Roman"/>
                <w:color w:val="000000"/>
                <w:lang w:val="en-GB" w:eastAsia="en-GB"/>
              </w:rPr>
              <w:t>3.15</w:t>
            </w:r>
            <w:r w:rsidR="007B3D4C" w:rsidRPr="007B3D4C">
              <w:rPr>
                <w:rFonts w:eastAsia="Times New Roman"/>
                <w:color w:val="000000"/>
                <w:lang w:val="en-GB" w:eastAsia="en-GB"/>
              </w:rPr>
              <w:t>%</w:t>
            </w:r>
          </w:p>
        </w:tc>
        <w:tc>
          <w:tcPr>
            <w:tcW w:w="2791"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3.60%</w:t>
            </w:r>
          </w:p>
        </w:tc>
        <w:tc>
          <w:tcPr>
            <w:tcW w:w="3604" w:type="dxa"/>
            <w:tcBorders>
              <w:top w:val="nil"/>
              <w:left w:val="nil"/>
              <w:bottom w:val="nil"/>
              <w:right w:val="nil"/>
            </w:tcBorders>
            <w:shd w:val="clear" w:color="auto" w:fill="auto"/>
            <w:noWrap/>
            <w:vAlign w:val="bottom"/>
            <w:hideMark/>
          </w:tcPr>
          <w:p w:rsidR="007B3D4C" w:rsidRPr="007B3D4C" w:rsidRDefault="007B3D4C" w:rsidP="007B3D4C">
            <w:pPr>
              <w:rPr>
                <w:rFonts w:eastAsia="Times New Roman"/>
                <w:color w:val="000000"/>
                <w:lang w:val="en-GB" w:eastAsia="en-GB"/>
              </w:rPr>
            </w:pPr>
            <w:r w:rsidRPr="007B3D4C">
              <w:rPr>
                <w:rFonts w:eastAsia="Times New Roman"/>
                <w:color w:val="000000"/>
                <w:lang w:val="en-GB" w:eastAsia="en-GB"/>
              </w:rPr>
              <w:t>10</w:t>
            </w:r>
            <w:r>
              <w:rPr>
                <w:rFonts w:eastAsia="Times New Roman"/>
                <w:color w:val="000000"/>
                <w:lang w:val="en-GB" w:eastAsia="en-GB"/>
              </w:rPr>
              <w:t>,</w:t>
            </w:r>
            <w:r w:rsidRPr="007B3D4C">
              <w:rPr>
                <w:rFonts w:eastAsia="Times New Roman"/>
                <w:color w:val="000000"/>
                <w:lang w:val="en-GB" w:eastAsia="en-GB"/>
              </w:rPr>
              <w:t>020.6</w:t>
            </w:r>
          </w:p>
        </w:tc>
      </w:tr>
      <w:tr w:rsidR="007B3D4C" w:rsidRPr="007B3D4C" w:rsidTr="007B3D4C">
        <w:trPr>
          <w:trHeight w:val="400"/>
        </w:trPr>
        <w:tc>
          <w:tcPr>
            <w:tcW w:w="2261" w:type="dxa"/>
            <w:tcBorders>
              <w:top w:val="nil"/>
              <w:left w:val="nil"/>
              <w:bottom w:val="nil"/>
              <w:right w:val="nil"/>
            </w:tcBorders>
            <w:shd w:val="clear" w:color="auto" w:fill="auto"/>
            <w:noWrap/>
            <w:vAlign w:val="bottom"/>
            <w:hideMark/>
          </w:tcPr>
          <w:p w:rsidR="007B3D4C" w:rsidRPr="007B3D4C" w:rsidRDefault="007B3D4C" w:rsidP="007B3D4C">
            <w:pPr>
              <w:jc w:val="right"/>
              <w:rPr>
                <w:rFonts w:eastAsia="Times New Roman"/>
                <w:color w:val="000000"/>
                <w:lang w:val="en-GB" w:eastAsia="en-GB"/>
              </w:rPr>
            </w:pPr>
          </w:p>
        </w:tc>
        <w:tc>
          <w:tcPr>
            <w:tcW w:w="2897" w:type="dxa"/>
            <w:tcBorders>
              <w:top w:val="nil"/>
              <w:left w:val="nil"/>
              <w:bottom w:val="nil"/>
              <w:right w:val="nil"/>
            </w:tcBorders>
            <w:shd w:val="clear" w:color="auto" w:fill="auto"/>
            <w:noWrap/>
            <w:vAlign w:val="bottom"/>
            <w:hideMark/>
          </w:tcPr>
          <w:p w:rsidR="007B3D4C" w:rsidRPr="007B3D4C" w:rsidRDefault="007B3D4C" w:rsidP="007B3D4C">
            <w:pPr>
              <w:rPr>
                <w:rFonts w:ascii="Times New Roman" w:eastAsia="Times New Roman" w:hAnsi="Times New Roman"/>
                <w:sz w:val="20"/>
                <w:szCs w:val="20"/>
                <w:lang w:val="en-GB" w:eastAsia="en-GB"/>
              </w:rPr>
            </w:pPr>
          </w:p>
        </w:tc>
        <w:tc>
          <w:tcPr>
            <w:tcW w:w="3074" w:type="dxa"/>
            <w:tcBorders>
              <w:top w:val="nil"/>
              <w:left w:val="nil"/>
              <w:bottom w:val="nil"/>
              <w:right w:val="nil"/>
            </w:tcBorders>
            <w:shd w:val="clear" w:color="auto" w:fill="auto"/>
            <w:noWrap/>
            <w:vAlign w:val="bottom"/>
            <w:hideMark/>
          </w:tcPr>
          <w:p w:rsidR="007B3D4C" w:rsidRPr="007B3D4C" w:rsidRDefault="007B3D4C" w:rsidP="007B3D4C">
            <w:pPr>
              <w:rPr>
                <w:rFonts w:ascii="Times New Roman" w:eastAsia="Times New Roman" w:hAnsi="Times New Roman"/>
                <w:sz w:val="20"/>
                <w:szCs w:val="20"/>
                <w:lang w:val="en-GB" w:eastAsia="en-GB"/>
              </w:rPr>
            </w:pPr>
          </w:p>
        </w:tc>
        <w:tc>
          <w:tcPr>
            <w:tcW w:w="2791" w:type="dxa"/>
            <w:tcBorders>
              <w:top w:val="nil"/>
              <w:left w:val="nil"/>
              <w:bottom w:val="nil"/>
              <w:right w:val="nil"/>
            </w:tcBorders>
            <w:shd w:val="clear" w:color="auto" w:fill="auto"/>
            <w:noWrap/>
            <w:vAlign w:val="bottom"/>
            <w:hideMark/>
          </w:tcPr>
          <w:p w:rsidR="007B3D4C" w:rsidRPr="007B3D4C" w:rsidRDefault="007B3D4C" w:rsidP="007B3D4C">
            <w:pPr>
              <w:rPr>
                <w:rFonts w:ascii="Times New Roman" w:eastAsia="Times New Roman" w:hAnsi="Times New Roman"/>
                <w:sz w:val="20"/>
                <w:szCs w:val="20"/>
                <w:lang w:val="en-GB" w:eastAsia="en-GB"/>
              </w:rPr>
            </w:pPr>
          </w:p>
        </w:tc>
        <w:tc>
          <w:tcPr>
            <w:tcW w:w="3604" w:type="dxa"/>
            <w:tcBorders>
              <w:top w:val="nil"/>
              <w:left w:val="nil"/>
              <w:bottom w:val="nil"/>
              <w:right w:val="nil"/>
            </w:tcBorders>
            <w:shd w:val="clear" w:color="auto" w:fill="auto"/>
            <w:noWrap/>
            <w:vAlign w:val="bottom"/>
            <w:hideMark/>
          </w:tcPr>
          <w:p w:rsidR="007B3D4C" w:rsidRPr="007B3D4C" w:rsidRDefault="007B3D4C" w:rsidP="007B3D4C">
            <w:pPr>
              <w:jc w:val="right"/>
              <w:rPr>
                <w:rFonts w:eastAsia="Times New Roman"/>
                <w:color w:val="000000"/>
                <w:lang w:val="en-GB" w:eastAsia="en-GB"/>
              </w:rPr>
            </w:pPr>
          </w:p>
        </w:tc>
      </w:tr>
    </w:tbl>
    <w:p w:rsidR="005A6DC4" w:rsidRPr="001D778C" w:rsidRDefault="005A6DC4" w:rsidP="001123AF">
      <w:pPr>
        <w:rPr>
          <w:noProof/>
          <w:lang w:val="en-GB" w:eastAsia="en-GB"/>
        </w:rPr>
      </w:pPr>
    </w:p>
    <w:p w:rsidR="00C1347B" w:rsidRDefault="00C1347B" w:rsidP="00C1347B">
      <w:pPr>
        <w:rPr>
          <w:i/>
          <w:iCs/>
        </w:rPr>
      </w:pPr>
      <w:r>
        <w:rPr>
          <w:b/>
          <w:bCs/>
        </w:rPr>
        <w:t xml:space="preserve">Table 2. </w:t>
      </w:r>
      <w:r w:rsidR="003F13B4">
        <w:rPr>
          <w:b/>
          <w:bCs/>
        </w:rPr>
        <w:t>Average home heating bill for 11</w:t>
      </w:r>
      <w:r>
        <w:rPr>
          <w:b/>
          <w:bCs/>
        </w:rPr>
        <w:t>,</w:t>
      </w:r>
      <w:r w:rsidR="003F13B4">
        <w:rPr>
          <w:b/>
          <w:bCs/>
        </w:rPr>
        <w:t>0</w:t>
      </w:r>
      <w:r>
        <w:rPr>
          <w:b/>
          <w:bCs/>
        </w:rPr>
        <w:t xml:space="preserve">00 </w:t>
      </w:r>
      <w:r w:rsidR="005A6DC4">
        <w:rPr>
          <w:b/>
          <w:bCs/>
        </w:rPr>
        <w:t>kWh sourced from bonkers.ie on 03/10/2017</w:t>
      </w:r>
      <w:r>
        <w:rPr>
          <w:b/>
          <w:bCs/>
        </w:rPr>
        <w:t xml:space="preserve"> at 1</w:t>
      </w:r>
      <w:r w:rsidR="005A6DC4">
        <w:rPr>
          <w:b/>
          <w:bCs/>
        </w:rPr>
        <w:t>2:08</w:t>
      </w:r>
      <w:r>
        <w:rPr>
          <w:b/>
          <w:bCs/>
        </w:rPr>
        <w:t xml:space="preserve"> </w:t>
      </w:r>
      <w:r>
        <w:rPr>
          <w:i/>
          <w:iCs/>
        </w:rPr>
        <w:t>(bonkers.ie is accredited by The Commission for Energy Regulation as an impartial, accurate and independent supplier of energy price comparisons.)</w:t>
      </w:r>
    </w:p>
    <w:p w:rsidR="00C1347B" w:rsidRDefault="00C1347B" w:rsidP="00C1347B">
      <w:pPr>
        <w:ind w:hanging="283"/>
      </w:pPr>
    </w:p>
    <w:p w:rsidR="00C1347B" w:rsidRDefault="00C1347B" w:rsidP="00C1347B">
      <w:pPr>
        <w:ind w:hanging="283"/>
        <w:rPr>
          <w:i/>
          <w:iCs/>
        </w:rPr>
      </w:pPr>
      <w:r>
        <w:rPr>
          <w:i/>
          <w:iCs/>
        </w:rPr>
        <w:t xml:space="preserve">         </w:t>
      </w:r>
    </w:p>
    <w:tbl>
      <w:tblPr>
        <w:tblStyle w:val="TableGrid"/>
        <w:tblW w:w="0" w:type="auto"/>
        <w:tblLook w:val="04A0" w:firstRow="1" w:lastRow="0" w:firstColumn="1" w:lastColumn="0" w:noHBand="0" w:noVBand="1"/>
      </w:tblPr>
      <w:tblGrid>
        <w:gridCol w:w="1767"/>
        <w:gridCol w:w="1767"/>
        <w:gridCol w:w="1767"/>
        <w:gridCol w:w="1768"/>
        <w:gridCol w:w="1768"/>
      </w:tblGrid>
      <w:tr w:rsidR="00C1347B" w:rsidTr="0055730B">
        <w:trPr>
          <w:trHeight w:val="391"/>
        </w:trPr>
        <w:tc>
          <w:tcPr>
            <w:tcW w:w="1767" w:type="dxa"/>
            <w:shd w:val="clear" w:color="auto" w:fill="FFC000"/>
          </w:tcPr>
          <w:p w:rsidR="00C1347B" w:rsidRDefault="00C1347B" w:rsidP="0055730B"/>
        </w:tc>
        <w:tc>
          <w:tcPr>
            <w:tcW w:w="1767" w:type="dxa"/>
            <w:shd w:val="clear" w:color="auto" w:fill="FFC000"/>
          </w:tcPr>
          <w:p w:rsidR="00C1347B" w:rsidRDefault="00C1347B" w:rsidP="0055730B">
            <w:pPr>
              <w:spacing w:line="276" w:lineRule="auto"/>
              <w:ind w:right="-246"/>
              <w:rPr>
                <w:b/>
                <w:bCs/>
                <w:color w:val="000000"/>
                <w:sz w:val="18"/>
                <w:szCs w:val="18"/>
              </w:rPr>
            </w:pPr>
            <w:r>
              <w:rPr>
                <w:b/>
                <w:bCs/>
                <w:color w:val="000000"/>
                <w:sz w:val="18"/>
                <w:szCs w:val="18"/>
              </w:rPr>
              <w:t xml:space="preserve">€ cent per </w:t>
            </w:r>
          </w:p>
          <w:p w:rsidR="00C1347B" w:rsidRDefault="005A6DC4" w:rsidP="0055730B">
            <w:r>
              <w:rPr>
                <w:b/>
                <w:bCs/>
                <w:color w:val="000000"/>
                <w:sz w:val="18"/>
                <w:szCs w:val="18"/>
              </w:rPr>
              <w:t>K</w:t>
            </w:r>
            <w:r w:rsidR="00C1347B">
              <w:rPr>
                <w:b/>
                <w:bCs/>
                <w:color w:val="000000"/>
                <w:sz w:val="18"/>
                <w:szCs w:val="18"/>
              </w:rPr>
              <w:t>wh</w:t>
            </w:r>
            <w:r>
              <w:rPr>
                <w:b/>
                <w:bCs/>
                <w:color w:val="000000"/>
                <w:sz w:val="18"/>
                <w:szCs w:val="18"/>
              </w:rPr>
              <w:t xml:space="preserve"> (excl. VAT)</w:t>
            </w:r>
          </w:p>
        </w:tc>
        <w:tc>
          <w:tcPr>
            <w:tcW w:w="1767" w:type="dxa"/>
            <w:shd w:val="clear" w:color="auto" w:fill="FFC000"/>
          </w:tcPr>
          <w:p w:rsidR="00C1347B" w:rsidRDefault="00C1347B" w:rsidP="0055730B">
            <w:pPr>
              <w:spacing w:line="276" w:lineRule="auto"/>
              <w:ind w:left="107" w:right="-246" w:hanging="161"/>
              <w:rPr>
                <w:b/>
                <w:bCs/>
                <w:color w:val="000000"/>
                <w:sz w:val="18"/>
                <w:szCs w:val="18"/>
              </w:rPr>
            </w:pPr>
            <w:r>
              <w:rPr>
                <w:b/>
                <w:bCs/>
                <w:color w:val="000000"/>
                <w:sz w:val="18"/>
                <w:szCs w:val="18"/>
              </w:rPr>
              <w:t xml:space="preserve">Annual </w:t>
            </w:r>
          </w:p>
          <w:p w:rsidR="00C1347B" w:rsidRDefault="00C1347B" w:rsidP="0055730B">
            <w:r>
              <w:rPr>
                <w:b/>
                <w:bCs/>
                <w:color w:val="000000"/>
                <w:sz w:val="18"/>
                <w:szCs w:val="18"/>
              </w:rPr>
              <w:t>Standing Chg</w:t>
            </w:r>
          </w:p>
        </w:tc>
        <w:tc>
          <w:tcPr>
            <w:tcW w:w="1768" w:type="dxa"/>
            <w:shd w:val="clear" w:color="auto" w:fill="FFC000"/>
          </w:tcPr>
          <w:p w:rsidR="00C1347B" w:rsidRDefault="00C1347B" w:rsidP="0055730B">
            <w:pPr>
              <w:spacing w:line="276" w:lineRule="auto"/>
              <w:ind w:left="141" w:right="-246" w:hanging="141"/>
            </w:pPr>
            <w:r>
              <w:rPr>
                <w:b/>
                <w:bCs/>
                <w:color w:val="000000"/>
                <w:sz w:val="18"/>
                <w:szCs w:val="18"/>
              </w:rPr>
              <w:t xml:space="preserve">Carbon Tax </w:t>
            </w:r>
          </w:p>
          <w:p w:rsidR="00C1347B" w:rsidRDefault="00C1347B" w:rsidP="0055730B"/>
        </w:tc>
        <w:tc>
          <w:tcPr>
            <w:tcW w:w="1768" w:type="dxa"/>
            <w:shd w:val="clear" w:color="auto" w:fill="FFC000"/>
          </w:tcPr>
          <w:p w:rsidR="00C1347B" w:rsidRDefault="00C1347B" w:rsidP="0055730B">
            <w:r>
              <w:rPr>
                <w:b/>
                <w:bCs/>
                <w:color w:val="000000"/>
                <w:sz w:val="18"/>
                <w:szCs w:val="18"/>
              </w:rPr>
              <w:t>Annual Bill for 15,500kw/h</w:t>
            </w:r>
          </w:p>
        </w:tc>
      </w:tr>
      <w:tr w:rsidR="00C1347B" w:rsidTr="0055730B">
        <w:trPr>
          <w:trHeight w:val="832"/>
        </w:trPr>
        <w:tc>
          <w:tcPr>
            <w:tcW w:w="1767" w:type="dxa"/>
          </w:tcPr>
          <w:p w:rsidR="00C1347B" w:rsidRPr="00B07946" w:rsidRDefault="00C1347B" w:rsidP="0055730B">
            <w:pPr>
              <w:rPr>
                <w:sz w:val="18"/>
                <w:szCs w:val="18"/>
              </w:rPr>
            </w:pPr>
            <w:r w:rsidRPr="00B07946">
              <w:rPr>
                <w:color w:val="000000"/>
                <w:sz w:val="18"/>
                <w:szCs w:val="18"/>
              </w:rPr>
              <w:t>Electric Ireland, Standard Gas (Direct Debit)</w:t>
            </w:r>
          </w:p>
        </w:tc>
        <w:tc>
          <w:tcPr>
            <w:tcW w:w="1767" w:type="dxa"/>
          </w:tcPr>
          <w:p w:rsidR="00C1347B" w:rsidRPr="00B07946" w:rsidRDefault="005A6DC4" w:rsidP="0055730B">
            <w:pPr>
              <w:rPr>
                <w:sz w:val="18"/>
                <w:szCs w:val="18"/>
              </w:rPr>
            </w:pPr>
            <w:r>
              <w:rPr>
                <w:sz w:val="18"/>
                <w:szCs w:val="18"/>
              </w:rPr>
              <w:t>4.783</w:t>
            </w:r>
          </w:p>
        </w:tc>
        <w:tc>
          <w:tcPr>
            <w:tcW w:w="1767" w:type="dxa"/>
          </w:tcPr>
          <w:p w:rsidR="00C1347B" w:rsidRPr="00B07946" w:rsidRDefault="00C1347B" w:rsidP="0055730B">
            <w:pPr>
              <w:rPr>
                <w:sz w:val="18"/>
                <w:szCs w:val="18"/>
              </w:rPr>
            </w:pPr>
            <w:r w:rsidRPr="00B07946">
              <w:rPr>
                <w:sz w:val="18"/>
                <w:szCs w:val="18"/>
              </w:rPr>
              <w:t>€</w:t>
            </w:r>
            <w:r w:rsidR="005A6DC4">
              <w:rPr>
                <w:sz w:val="18"/>
                <w:szCs w:val="18"/>
              </w:rPr>
              <w:t>80.81</w:t>
            </w:r>
          </w:p>
        </w:tc>
        <w:tc>
          <w:tcPr>
            <w:tcW w:w="1768" w:type="dxa"/>
          </w:tcPr>
          <w:p w:rsidR="00C1347B" w:rsidRPr="00B07946" w:rsidRDefault="00C1347B" w:rsidP="0055730B">
            <w:pPr>
              <w:rPr>
                <w:sz w:val="18"/>
                <w:szCs w:val="18"/>
              </w:rPr>
            </w:pPr>
            <w:r w:rsidRPr="00B07946">
              <w:rPr>
                <w:sz w:val="18"/>
                <w:szCs w:val="18"/>
              </w:rPr>
              <w:t>€</w:t>
            </w:r>
            <w:r w:rsidR="005A6DC4">
              <w:rPr>
                <w:sz w:val="18"/>
                <w:szCs w:val="18"/>
              </w:rPr>
              <w:t>40.70</w:t>
            </w:r>
          </w:p>
        </w:tc>
        <w:tc>
          <w:tcPr>
            <w:tcW w:w="1768" w:type="dxa"/>
          </w:tcPr>
          <w:p w:rsidR="00C1347B" w:rsidRPr="00B07946" w:rsidRDefault="00C1347B" w:rsidP="0055730B">
            <w:pPr>
              <w:rPr>
                <w:sz w:val="18"/>
                <w:szCs w:val="18"/>
              </w:rPr>
            </w:pPr>
            <w:r w:rsidRPr="00B07946">
              <w:rPr>
                <w:sz w:val="18"/>
                <w:szCs w:val="18"/>
              </w:rPr>
              <w:t>€</w:t>
            </w:r>
            <w:r w:rsidR="005A6DC4">
              <w:rPr>
                <w:sz w:val="18"/>
                <w:szCs w:val="18"/>
              </w:rPr>
              <w:t>735.07</w:t>
            </w:r>
          </w:p>
        </w:tc>
      </w:tr>
      <w:tr w:rsidR="00C1347B" w:rsidTr="0055730B">
        <w:trPr>
          <w:trHeight w:val="785"/>
        </w:trPr>
        <w:tc>
          <w:tcPr>
            <w:tcW w:w="1767" w:type="dxa"/>
          </w:tcPr>
          <w:p w:rsidR="00C1347B" w:rsidRPr="00B07946" w:rsidRDefault="00C1347B" w:rsidP="0055730B">
            <w:pPr>
              <w:rPr>
                <w:sz w:val="18"/>
                <w:szCs w:val="18"/>
              </w:rPr>
            </w:pPr>
            <w:r w:rsidRPr="00B07946">
              <w:rPr>
                <w:color w:val="000000"/>
                <w:sz w:val="18"/>
                <w:szCs w:val="18"/>
              </w:rPr>
              <w:t>Electric Ireland (Standard Gas (Direct Debit &amp; Online Billing)</w:t>
            </w:r>
            <w:r w:rsidR="005A6DC4">
              <w:rPr>
                <w:color w:val="000000"/>
                <w:sz w:val="18"/>
                <w:szCs w:val="18"/>
              </w:rPr>
              <w:t xml:space="preserve"> 5.5%</w:t>
            </w:r>
          </w:p>
        </w:tc>
        <w:tc>
          <w:tcPr>
            <w:tcW w:w="1767" w:type="dxa"/>
          </w:tcPr>
          <w:p w:rsidR="00C1347B" w:rsidRPr="00B07946" w:rsidRDefault="005A6DC4" w:rsidP="0055730B">
            <w:pPr>
              <w:rPr>
                <w:sz w:val="18"/>
                <w:szCs w:val="18"/>
              </w:rPr>
            </w:pPr>
            <w:r>
              <w:rPr>
                <w:sz w:val="18"/>
                <w:szCs w:val="18"/>
              </w:rPr>
              <w:t>4.520</w:t>
            </w:r>
          </w:p>
        </w:tc>
        <w:tc>
          <w:tcPr>
            <w:tcW w:w="1767" w:type="dxa"/>
          </w:tcPr>
          <w:p w:rsidR="00C1347B" w:rsidRPr="00B07946" w:rsidRDefault="005A6DC4" w:rsidP="0055730B">
            <w:pPr>
              <w:rPr>
                <w:sz w:val="18"/>
                <w:szCs w:val="18"/>
              </w:rPr>
            </w:pPr>
            <w:r>
              <w:rPr>
                <w:sz w:val="18"/>
                <w:szCs w:val="18"/>
              </w:rPr>
              <w:t>€80.81</w:t>
            </w:r>
          </w:p>
        </w:tc>
        <w:tc>
          <w:tcPr>
            <w:tcW w:w="1768" w:type="dxa"/>
          </w:tcPr>
          <w:p w:rsidR="00C1347B" w:rsidRPr="00B07946" w:rsidRDefault="00C1347B" w:rsidP="005A6DC4">
            <w:pPr>
              <w:rPr>
                <w:sz w:val="18"/>
                <w:szCs w:val="18"/>
              </w:rPr>
            </w:pPr>
            <w:r w:rsidRPr="00B07946">
              <w:rPr>
                <w:sz w:val="18"/>
                <w:szCs w:val="18"/>
              </w:rPr>
              <w:t>€</w:t>
            </w:r>
            <w:r w:rsidR="005A6DC4">
              <w:rPr>
                <w:sz w:val="18"/>
                <w:szCs w:val="18"/>
              </w:rPr>
              <w:t>40.70</w:t>
            </w:r>
          </w:p>
        </w:tc>
        <w:tc>
          <w:tcPr>
            <w:tcW w:w="1768" w:type="dxa"/>
          </w:tcPr>
          <w:p w:rsidR="00C1347B" w:rsidRPr="00B07946" w:rsidRDefault="00C1347B" w:rsidP="005A6DC4">
            <w:pPr>
              <w:rPr>
                <w:sz w:val="18"/>
                <w:szCs w:val="18"/>
              </w:rPr>
            </w:pPr>
            <w:r>
              <w:rPr>
                <w:sz w:val="18"/>
                <w:szCs w:val="18"/>
              </w:rPr>
              <w:t>€</w:t>
            </w:r>
            <w:r w:rsidR="005A6DC4">
              <w:rPr>
                <w:sz w:val="18"/>
                <w:szCs w:val="18"/>
              </w:rPr>
              <w:t>702.24</w:t>
            </w:r>
          </w:p>
        </w:tc>
      </w:tr>
      <w:tr w:rsidR="00C1347B" w:rsidTr="0055730B">
        <w:trPr>
          <w:trHeight w:val="832"/>
        </w:trPr>
        <w:tc>
          <w:tcPr>
            <w:tcW w:w="1767" w:type="dxa"/>
          </w:tcPr>
          <w:p w:rsidR="00C1347B" w:rsidRPr="00B07946" w:rsidRDefault="00C1347B" w:rsidP="0055730B">
            <w:pPr>
              <w:rPr>
                <w:sz w:val="18"/>
                <w:szCs w:val="18"/>
              </w:rPr>
            </w:pPr>
            <w:r w:rsidRPr="00B07946">
              <w:rPr>
                <w:color w:val="000000"/>
                <w:sz w:val="18"/>
                <w:szCs w:val="18"/>
              </w:rPr>
              <w:t>Flogas Standard (20% Direct Debit Discount)</w:t>
            </w:r>
          </w:p>
        </w:tc>
        <w:tc>
          <w:tcPr>
            <w:tcW w:w="1767" w:type="dxa"/>
          </w:tcPr>
          <w:p w:rsidR="00C1347B" w:rsidRPr="00B07946" w:rsidRDefault="005A6DC4" w:rsidP="005A6DC4">
            <w:pPr>
              <w:rPr>
                <w:sz w:val="18"/>
                <w:szCs w:val="18"/>
              </w:rPr>
            </w:pPr>
            <w:r>
              <w:rPr>
                <w:sz w:val="18"/>
                <w:szCs w:val="18"/>
              </w:rPr>
              <w:t>3.922</w:t>
            </w:r>
          </w:p>
        </w:tc>
        <w:tc>
          <w:tcPr>
            <w:tcW w:w="1767" w:type="dxa"/>
          </w:tcPr>
          <w:p w:rsidR="00C1347B" w:rsidRPr="00B07946" w:rsidRDefault="00C1347B" w:rsidP="0055730B">
            <w:pPr>
              <w:rPr>
                <w:sz w:val="18"/>
                <w:szCs w:val="18"/>
              </w:rPr>
            </w:pPr>
            <w:r>
              <w:rPr>
                <w:sz w:val="18"/>
                <w:szCs w:val="18"/>
              </w:rPr>
              <w:t>€</w:t>
            </w:r>
            <w:r w:rsidR="005A6DC4">
              <w:rPr>
                <w:sz w:val="18"/>
                <w:szCs w:val="18"/>
              </w:rPr>
              <w:t>79.91</w:t>
            </w:r>
          </w:p>
        </w:tc>
        <w:tc>
          <w:tcPr>
            <w:tcW w:w="1768" w:type="dxa"/>
          </w:tcPr>
          <w:p w:rsidR="00C1347B" w:rsidRPr="00B07946" w:rsidRDefault="00C1347B" w:rsidP="005A6DC4">
            <w:pPr>
              <w:rPr>
                <w:sz w:val="18"/>
                <w:szCs w:val="18"/>
              </w:rPr>
            </w:pPr>
            <w:r w:rsidRPr="00B07946">
              <w:rPr>
                <w:sz w:val="18"/>
                <w:szCs w:val="18"/>
              </w:rPr>
              <w:t>€</w:t>
            </w:r>
            <w:r w:rsidR="005A6DC4">
              <w:rPr>
                <w:sz w:val="18"/>
                <w:szCs w:val="18"/>
              </w:rPr>
              <w:t>40.70</w:t>
            </w:r>
          </w:p>
        </w:tc>
        <w:tc>
          <w:tcPr>
            <w:tcW w:w="1768" w:type="dxa"/>
          </w:tcPr>
          <w:p w:rsidR="00C1347B" w:rsidRPr="00B07946" w:rsidRDefault="00C1347B" w:rsidP="005A6DC4">
            <w:pPr>
              <w:rPr>
                <w:sz w:val="18"/>
                <w:szCs w:val="18"/>
              </w:rPr>
            </w:pPr>
            <w:r>
              <w:rPr>
                <w:sz w:val="18"/>
                <w:szCs w:val="18"/>
              </w:rPr>
              <w:t>€</w:t>
            </w:r>
            <w:r w:rsidR="005A6DC4">
              <w:rPr>
                <w:sz w:val="18"/>
                <w:szCs w:val="18"/>
              </w:rPr>
              <w:t>626.55</w:t>
            </w:r>
          </w:p>
        </w:tc>
      </w:tr>
      <w:tr w:rsidR="00C1347B" w:rsidTr="0055730B">
        <w:trPr>
          <w:trHeight w:val="785"/>
        </w:trPr>
        <w:tc>
          <w:tcPr>
            <w:tcW w:w="1767" w:type="dxa"/>
          </w:tcPr>
          <w:p w:rsidR="00C1347B" w:rsidRPr="00B07946" w:rsidRDefault="00C1347B" w:rsidP="0055730B">
            <w:pPr>
              <w:rPr>
                <w:sz w:val="18"/>
                <w:szCs w:val="18"/>
              </w:rPr>
            </w:pPr>
            <w:r>
              <w:rPr>
                <w:color w:val="000000"/>
                <w:sz w:val="18"/>
                <w:szCs w:val="18"/>
              </w:rPr>
              <w:t>Flogas (7</w:t>
            </w:r>
            <w:r w:rsidRPr="00B07946">
              <w:rPr>
                <w:color w:val="000000"/>
                <w:sz w:val="18"/>
                <w:szCs w:val="18"/>
              </w:rPr>
              <w:t xml:space="preserve">% </w:t>
            </w:r>
            <w:r>
              <w:rPr>
                <w:color w:val="000000"/>
                <w:sz w:val="18"/>
                <w:szCs w:val="18"/>
              </w:rPr>
              <w:t>Non-</w:t>
            </w:r>
            <w:r w:rsidRPr="00B07946">
              <w:rPr>
                <w:color w:val="000000"/>
                <w:sz w:val="18"/>
                <w:szCs w:val="18"/>
              </w:rPr>
              <w:t>Direct Debit Discount)</w:t>
            </w:r>
          </w:p>
        </w:tc>
        <w:tc>
          <w:tcPr>
            <w:tcW w:w="1767" w:type="dxa"/>
          </w:tcPr>
          <w:p w:rsidR="00C1347B" w:rsidRPr="00B07946" w:rsidRDefault="005A6DC4" w:rsidP="0055730B">
            <w:pPr>
              <w:rPr>
                <w:sz w:val="18"/>
                <w:szCs w:val="18"/>
              </w:rPr>
            </w:pPr>
            <w:r>
              <w:rPr>
                <w:sz w:val="18"/>
                <w:szCs w:val="18"/>
              </w:rPr>
              <w:t>4.517</w:t>
            </w:r>
          </w:p>
        </w:tc>
        <w:tc>
          <w:tcPr>
            <w:tcW w:w="1767" w:type="dxa"/>
          </w:tcPr>
          <w:p w:rsidR="00C1347B" w:rsidRPr="00B07946" w:rsidRDefault="005A6DC4" w:rsidP="0055730B">
            <w:pPr>
              <w:rPr>
                <w:sz w:val="18"/>
                <w:szCs w:val="18"/>
              </w:rPr>
            </w:pPr>
            <w:r>
              <w:rPr>
                <w:sz w:val="18"/>
                <w:szCs w:val="18"/>
              </w:rPr>
              <w:t>€78.77</w:t>
            </w:r>
          </w:p>
        </w:tc>
        <w:tc>
          <w:tcPr>
            <w:tcW w:w="1768" w:type="dxa"/>
          </w:tcPr>
          <w:p w:rsidR="00C1347B" w:rsidRPr="00B07946" w:rsidRDefault="005A6DC4" w:rsidP="0055730B">
            <w:pPr>
              <w:rPr>
                <w:sz w:val="18"/>
                <w:szCs w:val="18"/>
              </w:rPr>
            </w:pPr>
            <w:r w:rsidRPr="00B07946">
              <w:rPr>
                <w:sz w:val="18"/>
                <w:szCs w:val="18"/>
              </w:rPr>
              <w:t>€</w:t>
            </w:r>
            <w:r>
              <w:rPr>
                <w:sz w:val="18"/>
                <w:szCs w:val="18"/>
              </w:rPr>
              <w:t>40.70</w:t>
            </w:r>
          </w:p>
        </w:tc>
        <w:tc>
          <w:tcPr>
            <w:tcW w:w="1768" w:type="dxa"/>
          </w:tcPr>
          <w:p w:rsidR="00C1347B" w:rsidRPr="00B07946" w:rsidRDefault="005A6DC4" w:rsidP="0055730B">
            <w:pPr>
              <w:rPr>
                <w:sz w:val="18"/>
                <w:szCs w:val="18"/>
              </w:rPr>
            </w:pPr>
            <w:r>
              <w:rPr>
                <w:sz w:val="18"/>
                <w:szCs w:val="18"/>
              </w:rPr>
              <w:t>€699.55</w:t>
            </w:r>
          </w:p>
        </w:tc>
      </w:tr>
      <w:tr w:rsidR="00C1347B" w:rsidTr="0055730B">
        <w:trPr>
          <w:trHeight w:val="785"/>
        </w:trPr>
        <w:tc>
          <w:tcPr>
            <w:tcW w:w="1767" w:type="dxa"/>
          </w:tcPr>
          <w:p w:rsidR="00C1347B" w:rsidRPr="00B07946" w:rsidRDefault="00C1347B" w:rsidP="0055730B">
            <w:pPr>
              <w:rPr>
                <w:color w:val="000000"/>
                <w:sz w:val="18"/>
                <w:szCs w:val="18"/>
              </w:rPr>
            </w:pPr>
            <w:r w:rsidRPr="00B07946">
              <w:rPr>
                <w:color w:val="000000"/>
                <w:sz w:val="18"/>
                <w:szCs w:val="18"/>
              </w:rPr>
              <w:t>Flogas Standard</w:t>
            </w:r>
          </w:p>
        </w:tc>
        <w:tc>
          <w:tcPr>
            <w:tcW w:w="1767" w:type="dxa"/>
          </w:tcPr>
          <w:p w:rsidR="00C1347B" w:rsidRPr="00B07946" w:rsidRDefault="005A6DC4" w:rsidP="0055730B">
            <w:pPr>
              <w:rPr>
                <w:sz w:val="18"/>
                <w:szCs w:val="18"/>
              </w:rPr>
            </w:pPr>
            <w:r>
              <w:rPr>
                <w:sz w:val="18"/>
                <w:szCs w:val="18"/>
              </w:rPr>
              <w:t>4.903</w:t>
            </w:r>
          </w:p>
        </w:tc>
        <w:tc>
          <w:tcPr>
            <w:tcW w:w="1767" w:type="dxa"/>
          </w:tcPr>
          <w:p w:rsidR="00C1347B" w:rsidRPr="00B07946" w:rsidRDefault="005A6DC4" w:rsidP="0055730B">
            <w:pPr>
              <w:rPr>
                <w:sz w:val="18"/>
                <w:szCs w:val="18"/>
              </w:rPr>
            </w:pPr>
            <w:r>
              <w:rPr>
                <w:sz w:val="18"/>
                <w:szCs w:val="18"/>
              </w:rPr>
              <w:t>€79.91</w:t>
            </w:r>
          </w:p>
        </w:tc>
        <w:tc>
          <w:tcPr>
            <w:tcW w:w="1768" w:type="dxa"/>
          </w:tcPr>
          <w:p w:rsidR="00C1347B" w:rsidRPr="00B07946" w:rsidRDefault="005A6DC4" w:rsidP="0055730B">
            <w:pPr>
              <w:rPr>
                <w:sz w:val="18"/>
                <w:szCs w:val="18"/>
              </w:rPr>
            </w:pPr>
            <w:r w:rsidRPr="00B07946">
              <w:rPr>
                <w:sz w:val="18"/>
                <w:szCs w:val="18"/>
              </w:rPr>
              <w:t>€</w:t>
            </w:r>
            <w:r>
              <w:rPr>
                <w:sz w:val="18"/>
                <w:szCs w:val="18"/>
              </w:rPr>
              <w:t>40.70</w:t>
            </w:r>
          </w:p>
        </w:tc>
        <w:tc>
          <w:tcPr>
            <w:tcW w:w="1768" w:type="dxa"/>
          </w:tcPr>
          <w:p w:rsidR="00C1347B" w:rsidRPr="00B07946" w:rsidRDefault="005A6DC4" w:rsidP="0055730B">
            <w:pPr>
              <w:rPr>
                <w:sz w:val="18"/>
                <w:szCs w:val="18"/>
              </w:rPr>
            </w:pPr>
            <w:r>
              <w:rPr>
                <w:sz w:val="18"/>
                <w:szCs w:val="18"/>
              </w:rPr>
              <w:t>€749.00</w:t>
            </w:r>
          </w:p>
        </w:tc>
      </w:tr>
      <w:tr w:rsidR="00C1347B" w:rsidTr="0055730B">
        <w:trPr>
          <w:trHeight w:val="832"/>
        </w:trPr>
        <w:tc>
          <w:tcPr>
            <w:tcW w:w="1767" w:type="dxa"/>
          </w:tcPr>
          <w:p w:rsidR="00C1347B" w:rsidRPr="00B07946" w:rsidRDefault="00C1347B" w:rsidP="0055730B">
            <w:pPr>
              <w:rPr>
                <w:sz w:val="18"/>
                <w:szCs w:val="18"/>
              </w:rPr>
            </w:pPr>
            <w:r w:rsidRPr="00B07946">
              <w:rPr>
                <w:sz w:val="18"/>
                <w:szCs w:val="18"/>
              </w:rPr>
              <w:t xml:space="preserve">Energia </w:t>
            </w:r>
            <w:r>
              <w:rPr>
                <w:sz w:val="18"/>
                <w:szCs w:val="18"/>
              </w:rPr>
              <w:t>Clever</w:t>
            </w:r>
            <w:r w:rsidRPr="00B07946">
              <w:rPr>
                <w:sz w:val="18"/>
                <w:szCs w:val="18"/>
              </w:rPr>
              <w:t xml:space="preserve"> Gas</w:t>
            </w:r>
          </w:p>
        </w:tc>
        <w:tc>
          <w:tcPr>
            <w:tcW w:w="1767" w:type="dxa"/>
          </w:tcPr>
          <w:p w:rsidR="00C1347B" w:rsidRPr="00B07946" w:rsidRDefault="005A6DC4" w:rsidP="0055730B">
            <w:pPr>
              <w:rPr>
                <w:sz w:val="18"/>
                <w:szCs w:val="18"/>
              </w:rPr>
            </w:pPr>
            <w:r>
              <w:rPr>
                <w:sz w:val="18"/>
                <w:szCs w:val="18"/>
              </w:rPr>
              <w:t>4.395</w:t>
            </w:r>
          </w:p>
        </w:tc>
        <w:tc>
          <w:tcPr>
            <w:tcW w:w="1767" w:type="dxa"/>
          </w:tcPr>
          <w:p w:rsidR="00C1347B" w:rsidRPr="00B07946" w:rsidRDefault="005A6DC4" w:rsidP="0055730B">
            <w:pPr>
              <w:rPr>
                <w:sz w:val="18"/>
                <w:szCs w:val="18"/>
              </w:rPr>
            </w:pPr>
            <w:r>
              <w:rPr>
                <w:sz w:val="18"/>
                <w:szCs w:val="18"/>
              </w:rPr>
              <w:t>€80.85</w:t>
            </w:r>
          </w:p>
        </w:tc>
        <w:tc>
          <w:tcPr>
            <w:tcW w:w="1768" w:type="dxa"/>
          </w:tcPr>
          <w:p w:rsidR="00C1347B" w:rsidRPr="00B07946" w:rsidRDefault="005A6DC4" w:rsidP="0055730B">
            <w:pPr>
              <w:rPr>
                <w:sz w:val="18"/>
                <w:szCs w:val="18"/>
              </w:rPr>
            </w:pPr>
            <w:r w:rsidRPr="00B07946">
              <w:rPr>
                <w:sz w:val="18"/>
                <w:szCs w:val="18"/>
              </w:rPr>
              <w:t>€</w:t>
            </w:r>
            <w:r>
              <w:rPr>
                <w:sz w:val="18"/>
                <w:szCs w:val="18"/>
              </w:rPr>
              <w:t>40.70</w:t>
            </w:r>
          </w:p>
        </w:tc>
        <w:tc>
          <w:tcPr>
            <w:tcW w:w="1768" w:type="dxa"/>
          </w:tcPr>
          <w:p w:rsidR="00C1347B" w:rsidRPr="00B07946" w:rsidRDefault="00C1347B" w:rsidP="005A6DC4">
            <w:pPr>
              <w:rPr>
                <w:sz w:val="18"/>
                <w:szCs w:val="18"/>
              </w:rPr>
            </w:pPr>
            <w:r>
              <w:rPr>
                <w:sz w:val="18"/>
                <w:szCs w:val="18"/>
              </w:rPr>
              <w:t>€</w:t>
            </w:r>
            <w:r w:rsidR="005A6DC4">
              <w:rPr>
                <w:sz w:val="18"/>
                <w:szCs w:val="18"/>
              </w:rPr>
              <w:t>686.68</w:t>
            </w:r>
          </w:p>
        </w:tc>
      </w:tr>
      <w:tr w:rsidR="00C1347B" w:rsidTr="0055730B">
        <w:trPr>
          <w:trHeight w:val="832"/>
        </w:trPr>
        <w:tc>
          <w:tcPr>
            <w:tcW w:w="1767" w:type="dxa"/>
          </w:tcPr>
          <w:p w:rsidR="00C1347B" w:rsidRPr="00B07946" w:rsidRDefault="00C1347B" w:rsidP="0055730B">
            <w:pPr>
              <w:rPr>
                <w:sz w:val="18"/>
                <w:szCs w:val="18"/>
              </w:rPr>
            </w:pPr>
            <w:r w:rsidRPr="00B07946">
              <w:rPr>
                <w:sz w:val="18"/>
                <w:szCs w:val="18"/>
              </w:rPr>
              <w:t>Bord Gáis Energy Standard</w:t>
            </w:r>
          </w:p>
        </w:tc>
        <w:tc>
          <w:tcPr>
            <w:tcW w:w="1767" w:type="dxa"/>
          </w:tcPr>
          <w:p w:rsidR="00C1347B" w:rsidRPr="00B07946" w:rsidRDefault="005A6DC4" w:rsidP="0055730B">
            <w:pPr>
              <w:rPr>
                <w:sz w:val="18"/>
                <w:szCs w:val="18"/>
              </w:rPr>
            </w:pPr>
            <w:r>
              <w:rPr>
                <w:sz w:val="18"/>
                <w:szCs w:val="18"/>
              </w:rPr>
              <w:t>4.933</w:t>
            </w:r>
          </w:p>
        </w:tc>
        <w:tc>
          <w:tcPr>
            <w:tcW w:w="1767" w:type="dxa"/>
          </w:tcPr>
          <w:p w:rsidR="00C1347B" w:rsidRPr="00B07946" w:rsidRDefault="005A6DC4" w:rsidP="0055730B">
            <w:pPr>
              <w:rPr>
                <w:sz w:val="18"/>
                <w:szCs w:val="18"/>
              </w:rPr>
            </w:pPr>
            <w:r>
              <w:rPr>
                <w:sz w:val="18"/>
                <w:szCs w:val="18"/>
              </w:rPr>
              <w:t>€82.04</w:t>
            </w:r>
          </w:p>
        </w:tc>
        <w:tc>
          <w:tcPr>
            <w:tcW w:w="1768" w:type="dxa"/>
          </w:tcPr>
          <w:p w:rsidR="00C1347B" w:rsidRPr="00B07946" w:rsidRDefault="005A6DC4" w:rsidP="0055730B">
            <w:pPr>
              <w:rPr>
                <w:sz w:val="18"/>
                <w:szCs w:val="18"/>
              </w:rPr>
            </w:pPr>
            <w:r w:rsidRPr="00B07946">
              <w:rPr>
                <w:sz w:val="18"/>
                <w:szCs w:val="18"/>
              </w:rPr>
              <w:t>€</w:t>
            </w:r>
            <w:r>
              <w:rPr>
                <w:sz w:val="18"/>
                <w:szCs w:val="18"/>
              </w:rPr>
              <w:t>40.70</w:t>
            </w:r>
          </w:p>
        </w:tc>
        <w:tc>
          <w:tcPr>
            <w:tcW w:w="1768" w:type="dxa"/>
          </w:tcPr>
          <w:p w:rsidR="00C1347B" w:rsidRPr="00B07946" w:rsidRDefault="005A6DC4" w:rsidP="0055730B">
            <w:pPr>
              <w:rPr>
                <w:sz w:val="18"/>
                <w:szCs w:val="18"/>
              </w:rPr>
            </w:pPr>
            <w:r>
              <w:rPr>
                <w:sz w:val="18"/>
                <w:szCs w:val="18"/>
              </w:rPr>
              <w:t>€755.19</w:t>
            </w:r>
          </w:p>
        </w:tc>
      </w:tr>
      <w:tr w:rsidR="00C1347B" w:rsidTr="0055730B">
        <w:trPr>
          <w:trHeight w:val="832"/>
        </w:trPr>
        <w:tc>
          <w:tcPr>
            <w:tcW w:w="1767" w:type="dxa"/>
          </w:tcPr>
          <w:p w:rsidR="00C1347B" w:rsidRPr="00B07946" w:rsidRDefault="00C1347B" w:rsidP="0055730B">
            <w:pPr>
              <w:rPr>
                <w:b/>
              </w:rPr>
            </w:pPr>
            <w:r>
              <w:rPr>
                <w:b/>
              </w:rPr>
              <w:t>Average</w:t>
            </w:r>
          </w:p>
        </w:tc>
        <w:tc>
          <w:tcPr>
            <w:tcW w:w="1767" w:type="dxa"/>
          </w:tcPr>
          <w:p w:rsidR="00C1347B" w:rsidRDefault="00C1347B" w:rsidP="0055730B"/>
        </w:tc>
        <w:tc>
          <w:tcPr>
            <w:tcW w:w="1767" w:type="dxa"/>
          </w:tcPr>
          <w:p w:rsidR="00C1347B" w:rsidRDefault="00C1347B" w:rsidP="0055730B"/>
        </w:tc>
        <w:tc>
          <w:tcPr>
            <w:tcW w:w="1768" w:type="dxa"/>
          </w:tcPr>
          <w:p w:rsidR="00C1347B" w:rsidRPr="003D1BBA" w:rsidRDefault="00C1347B" w:rsidP="0055730B"/>
        </w:tc>
        <w:tc>
          <w:tcPr>
            <w:tcW w:w="1768" w:type="dxa"/>
          </w:tcPr>
          <w:p w:rsidR="00C1347B" w:rsidRDefault="00C1347B" w:rsidP="0055730B">
            <w:pPr>
              <w:rPr>
                <w:rFonts w:eastAsia="Times New Roman"/>
                <w:color w:val="000000"/>
                <w:lang w:val="en-GB"/>
              </w:rPr>
            </w:pPr>
            <w:r>
              <w:rPr>
                <w:color w:val="000000"/>
              </w:rPr>
              <w:t>€</w:t>
            </w:r>
            <w:r w:rsidR="005A6DC4">
              <w:rPr>
                <w:color w:val="000000"/>
              </w:rPr>
              <w:t>707.75</w:t>
            </w:r>
          </w:p>
          <w:p w:rsidR="00C1347B" w:rsidRDefault="00C1347B" w:rsidP="0055730B"/>
        </w:tc>
      </w:tr>
    </w:tbl>
    <w:p w:rsidR="00C1347B" w:rsidRPr="00FE6018" w:rsidRDefault="00C1347B" w:rsidP="00C1347B">
      <w:pPr>
        <w:rPr>
          <w:b/>
          <w:noProof/>
          <w:lang w:val="en-GB" w:eastAsia="en-GB"/>
        </w:rPr>
      </w:pPr>
    </w:p>
    <w:p w:rsidR="00C1347B" w:rsidRDefault="00C1347B" w:rsidP="00C1347B">
      <w:pPr>
        <w:rPr>
          <w:i/>
          <w:iCs/>
        </w:rPr>
      </w:pPr>
      <w:r>
        <w:rPr>
          <w:b/>
          <w:bCs/>
          <w:color w:val="222222"/>
        </w:rPr>
        <w:t xml:space="preserve">Table 3. </w:t>
      </w:r>
      <w:r w:rsidR="005A6DC4">
        <w:rPr>
          <w:b/>
          <w:bCs/>
          <w:color w:val="222222"/>
        </w:rPr>
        <w:t>Average electricity bill for 4,2</w:t>
      </w:r>
      <w:r>
        <w:rPr>
          <w:b/>
          <w:bCs/>
          <w:color w:val="222222"/>
        </w:rPr>
        <w:t xml:space="preserve">00 kWh sourced </w:t>
      </w:r>
      <w:r w:rsidR="004D29D3">
        <w:rPr>
          <w:b/>
          <w:bCs/>
        </w:rPr>
        <w:t xml:space="preserve">from bonkers.ie on </w:t>
      </w:r>
      <w:r w:rsidR="005A6DC4">
        <w:rPr>
          <w:b/>
          <w:bCs/>
        </w:rPr>
        <w:t>03</w:t>
      </w:r>
      <w:r w:rsidR="004D29D3">
        <w:rPr>
          <w:b/>
          <w:bCs/>
        </w:rPr>
        <w:t>/</w:t>
      </w:r>
      <w:r>
        <w:rPr>
          <w:b/>
          <w:bCs/>
        </w:rPr>
        <w:t>10/201</w:t>
      </w:r>
      <w:r w:rsidR="005A6DC4">
        <w:rPr>
          <w:b/>
          <w:bCs/>
        </w:rPr>
        <w:t>7</w:t>
      </w:r>
      <w:r>
        <w:rPr>
          <w:b/>
          <w:bCs/>
        </w:rPr>
        <w:t xml:space="preserve"> at </w:t>
      </w:r>
      <w:r w:rsidR="005A6DC4">
        <w:rPr>
          <w:b/>
          <w:bCs/>
        </w:rPr>
        <w:t>13:00</w:t>
      </w:r>
      <w:r>
        <w:rPr>
          <w:b/>
          <w:bCs/>
        </w:rPr>
        <w:t xml:space="preserve"> </w:t>
      </w:r>
      <w:r>
        <w:rPr>
          <w:i/>
          <w:iCs/>
        </w:rPr>
        <w:t>(bonkers.ie is accredited by The Commission for Energy Regulation as an impartial, accurate and independent supplier of energy price comparisons.)</w:t>
      </w:r>
    </w:p>
    <w:p w:rsidR="00C1347B" w:rsidRDefault="00C1347B" w:rsidP="00C1347B">
      <w:pPr>
        <w:ind w:hanging="283"/>
        <w:rPr>
          <w:i/>
          <w:iCs/>
        </w:rPr>
      </w:pPr>
      <w:r>
        <w:rPr>
          <w:i/>
          <w:iCs/>
        </w:rPr>
        <w:t xml:space="preserve">                                                                                                                                    </w:t>
      </w:r>
    </w:p>
    <w:tbl>
      <w:tblPr>
        <w:tblpPr w:leftFromText="180" w:rightFromText="180" w:vertAnchor="text"/>
        <w:tblW w:w="5000" w:type="pct"/>
        <w:shd w:val="clear" w:color="auto" w:fill="FFFFFF"/>
        <w:tblCellMar>
          <w:left w:w="0" w:type="dxa"/>
          <w:right w:w="0" w:type="dxa"/>
        </w:tblCellMar>
        <w:tblLook w:val="04A0" w:firstRow="1" w:lastRow="0" w:firstColumn="1" w:lastColumn="0" w:noHBand="0" w:noVBand="1"/>
      </w:tblPr>
      <w:tblGrid>
        <w:gridCol w:w="4550"/>
        <w:gridCol w:w="2244"/>
        <w:gridCol w:w="2624"/>
        <w:gridCol w:w="3584"/>
        <w:gridCol w:w="3097"/>
      </w:tblGrid>
      <w:tr w:rsidR="00C1347B" w:rsidTr="0055730B">
        <w:trPr>
          <w:trHeight w:val="640"/>
        </w:trPr>
        <w:tc>
          <w:tcPr>
            <w:tcW w:w="1413" w:type="pct"/>
            <w:tcBorders>
              <w:top w:val="single" w:sz="8" w:space="0" w:color="CCCCCC"/>
              <w:left w:val="single" w:sz="8" w:space="0" w:color="CCCCCC"/>
              <w:bottom w:val="single" w:sz="8" w:space="0" w:color="CCCCCC"/>
              <w:right w:val="single" w:sz="8" w:space="0" w:color="CCCCCC"/>
            </w:tcBorders>
            <w:shd w:val="clear" w:color="auto" w:fill="FFC000"/>
            <w:tcMar>
              <w:top w:w="45" w:type="dxa"/>
              <w:left w:w="150" w:type="dxa"/>
              <w:bottom w:w="45" w:type="dxa"/>
              <w:right w:w="150" w:type="dxa"/>
            </w:tcMar>
            <w:hideMark/>
          </w:tcPr>
          <w:p w:rsidR="00C1347B" w:rsidRDefault="00C1347B" w:rsidP="0055730B">
            <w:pPr>
              <w:rPr>
                <w:b/>
                <w:bCs/>
                <w:color w:val="000000"/>
                <w:sz w:val="18"/>
                <w:szCs w:val="18"/>
              </w:rPr>
            </w:pPr>
            <w:r>
              <w:rPr>
                <w:b/>
                <w:bCs/>
                <w:color w:val="000000"/>
                <w:sz w:val="18"/>
                <w:szCs w:val="18"/>
              </w:rPr>
              <w:t>Supplier</w:t>
            </w:r>
          </w:p>
        </w:tc>
        <w:tc>
          <w:tcPr>
            <w:tcW w:w="697" w:type="pct"/>
            <w:tcBorders>
              <w:top w:val="single" w:sz="8" w:space="0" w:color="CCCCCC"/>
              <w:left w:val="nil"/>
              <w:bottom w:val="single" w:sz="8" w:space="0" w:color="CCCCCC"/>
              <w:right w:val="single" w:sz="8" w:space="0" w:color="CCCCCC"/>
            </w:tcBorders>
            <w:shd w:val="clear" w:color="auto" w:fill="FFC000"/>
            <w:tcMar>
              <w:top w:w="45" w:type="dxa"/>
              <w:left w:w="150" w:type="dxa"/>
              <w:bottom w:w="45" w:type="dxa"/>
              <w:right w:w="150" w:type="dxa"/>
            </w:tcMar>
            <w:hideMark/>
          </w:tcPr>
          <w:p w:rsidR="00C1347B" w:rsidRDefault="00C1347B" w:rsidP="0055730B">
            <w:pPr>
              <w:rPr>
                <w:b/>
                <w:bCs/>
                <w:color w:val="000000"/>
                <w:sz w:val="18"/>
                <w:szCs w:val="18"/>
              </w:rPr>
            </w:pPr>
            <w:r>
              <w:rPr>
                <w:b/>
                <w:bCs/>
                <w:color w:val="000000"/>
                <w:sz w:val="18"/>
                <w:szCs w:val="18"/>
              </w:rPr>
              <w:t>Cent per KwH</w:t>
            </w:r>
            <w:r w:rsidR="005A6DC4">
              <w:rPr>
                <w:b/>
                <w:bCs/>
                <w:color w:val="000000"/>
                <w:sz w:val="18"/>
                <w:szCs w:val="18"/>
              </w:rPr>
              <w:t xml:space="preserve"> (excl VAT)</w:t>
            </w:r>
          </w:p>
        </w:tc>
        <w:tc>
          <w:tcPr>
            <w:tcW w:w="815" w:type="pct"/>
            <w:tcBorders>
              <w:top w:val="single" w:sz="8" w:space="0" w:color="CCCCCC"/>
              <w:left w:val="nil"/>
              <w:bottom w:val="single" w:sz="8" w:space="0" w:color="CCCCCC"/>
              <w:right w:val="single" w:sz="8" w:space="0" w:color="CCCCCC"/>
            </w:tcBorders>
            <w:shd w:val="clear" w:color="auto" w:fill="FFC000"/>
            <w:tcMar>
              <w:top w:w="45" w:type="dxa"/>
              <w:left w:w="150" w:type="dxa"/>
              <w:bottom w:w="45" w:type="dxa"/>
              <w:right w:w="150" w:type="dxa"/>
            </w:tcMar>
            <w:hideMark/>
          </w:tcPr>
          <w:p w:rsidR="00C1347B" w:rsidRDefault="00C1347B" w:rsidP="0055730B">
            <w:pPr>
              <w:rPr>
                <w:b/>
                <w:bCs/>
                <w:color w:val="000000"/>
                <w:sz w:val="18"/>
                <w:szCs w:val="18"/>
              </w:rPr>
            </w:pPr>
            <w:r>
              <w:rPr>
                <w:b/>
                <w:bCs/>
                <w:color w:val="000000"/>
                <w:sz w:val="18"/>
                <w:szCs w:val="18"/>
              </w:rPr>
              <w:t>Annual Standing Charge</w:t>
            </w:r>
          </w:p>
        </w:tc>
        <w:tc>
          <w:tcPr>
            <w:tcW w:w="1113" w:type="pct"/>
            <w:tcBorders>
              <w:top w:val="single" w:sz="8" w:space="0" w:color="CCCCCC"/>
              <w:left w:val="nil"/>
              <w:bottom w:val="single" w:sz="8" w:space="0" w:color="CCCCCC"/>
              <w:right w:val="single" w:sz="8" w:space="0" w:color="CCCCCC"/>
            </w:tcBorders>
            <w:shd w:val="clear" w:color="auto" w:fill="FFC000"/>
            <w:hideMark/>
          </w:tcPr>
          <w:p w:rsidR="00C1347B" w:rsidRDefault="00C1347B" w:rsidP="0055730B">
            <w:pPr>
              <w:rPr>
                <w:b/>
                <w:bCs/>
                <w:color w:val="000000"/>
                <w:sz w:val="18"/>
                <w:szCs w:val="18"/>
              </w:rPr>
            </w:pPr>
            <w:r>
              <w:rPr>
                <w:b/>
                <w:bCs/>
                <w:color w:val="000000"/>
                <w:sz w:val="18"/>
                <w:szCs w:val="18"/>
              </w:rPr>
              <w:t xml:space="preserve">PSO Levy (Public Service Obligation Levy) </w:t>
            </w:r>
          </w:p>
        </w:tc>
        <w:tc>
          <w:tcPr>
            <w:tcW w:w="962" w:type="pct"/>
            <w:tcBorders>
              <w:top w:val="single" w:sz="8" w:space="0" w:color="CCCCCC"/>
              <w:left w:val="nil"/>
              <w:bottom w:val="single" w:sz="8" w:space="0" w:color="CCCCCC"/>
              <w:right w:val="single" w:sz="8" w:space="0" w:color="CCCCCC"/>
            </w:tcBorders>
            <w:shd w:val="clear" w:color="auto" w:fill="FFC000"/>
            <w:tcMar>
              <w:top w:w="45" w:type="dxa"/>
              <w:left w:w="150" w:type="dxa"/>
              <w:bottom w:w="45" w:type="dxa"/>
              <w:right w:w="150" w:type="dxa"/>
            </w:tcMar>
            <w:hideMark/>
          </w:tcPr>
          <w:p w:rsidR="00C1347B" w:rsidRDefault="00C1347B" w:rsidP="005A6DC4">
            <w:pPr>
              <w:rPr>
                <w:b/>
                <w:bCs/>
                <w:color w:val="000000"/>
                <w:sz w:val="18"/>
                <w:szCs w:val="18"/>
              </w:rPr>
            </w:pPr>
            <w:r>
              <w:rPr>
                <w:b/>
                <w:bCs/>
                <w:color w:val="000000"/>
                <w:sz w:val="18"/>
                <w:szCs w:val="18"/>
              </w:rPr>
              <w:t xml:space="preserve">Annual Cost of </w:t>
            </w:r>
            <w:r w:rsidR="005A6DC4">
              <w:rPr>
                <w:b/>
                <w:bCs/>
                <w:color w:val="000000"/>
                <w:sz w:val="18"/>
                <w:szCs w:val="18"/>
              </w:rPr>
              <w:t>4</w:t>
            </w:r>
            <w:r>
              <w:rPr>
                <w:b/>
                <w:bCs/>
                <w:color w:val="000000"/>
                <w:sz w:val="18"/>
                <w:szCs w:val="18"/>
              </w:rPr>
              <w:t>,</w:t>
            </w:r>
            <w:r w:rsidR="005A6DC4">
              <w:rPr>
                <w:b/>
                <w:bCs/>
                <w:color w:val="000000"/>
                <w:sz w:val="18"/>
                <w:szCs w:val="18"/>
              </w:rPr>
              <w:t>2</w:t>
            </w:r>
            <w:r>
              <w:rPr>
                <w:b/>
                <w:bCs/>
                <w:color w:val="000000"/>
                <w:sz w:val="18"/>
                <w:szCs w:val="18"/>
              </w:rPr>
              <w:t>00 KwH</w:t>
            </w:r>
          </w:p>
        </w:tc>
      </w:tr>
      <w:tr w:rsidR="00C1347B" w:rsidTr="0055730B">
        <w:trPr>
          <w:trHeight w:val="594"/>
        </w:trPr>
        <w:tc>
          <w:tcPr>
            <w:tcW w:w="1413" w:type="pct"/>
            <w:tcBorders>
              <w:top w:val="nil"/>
              <w:left w:val="single" w:sz="8" w:space="0" w:color="CCCCCC"/>
              <w:bottom w:val="single" w:sz="8" w:space="0" w:color="CCCCCC"/>
              <w:right w:val="single" w:sz="8" w:space="0" w:color="CCCCCC"/>
            </w:tcBorders>
            <w:shd w:val="clear" w:color="auto" w:fill="FFFFFF"/>
            <w:tcMar>
              <w:top w:w="45" w:type="dxa"/>
              <w:left w:w="150" w:type="dxa"/>
              <w:bottom w:w="45" w:type="dxa"/>
              <w:right w:w="150" w:type="dxa"/>
            </w:tcMar>
            <w:hideMark/>
          </w:tcPr>
          <w:p w:rsidR="00C1347B" w:rsidRPr="003242A3" w:rsidRDefault="00C1347B" w:rsidP="0055730B">
            <w:pPr>
              <w:rPr>
                <w:color w:val="000000"/>
                <w:sz w:val="18"/>
                <w:szCs w:val="18"/>
              </w:rPr>
            </w:pPr>
            <w:r w:rsidRPr="003242A3">
              <w:rPr>
                <w:color w:val="000000"/>
                <w:sz w:val="18"/>
                <w:szCs w:val="18"/>
              </w:rPr>
              <w:lastRenderedPageBreak/>
              <w:t>SSE Airtricity 1 Year Electricity (</w:t>
            </w:r>
            <w:r>
              <w:rPr>
                <w:color w:val="000000"/>
                <w:sz w:val="18"/>
                <w:szCs w:val="18"/>
              </w:rPr>
              <w:t>No D</w:t>
            </w:r>
            <w:r w:rsidRPr="003242A3">
              <w:rPr>
                <w:color w:val="000000"/>
                <w:sz w:val="18"/>
                <w:szCs w:val="18"/>
              </w:rPr>
              <w:t>irect Debit &amp; eBill, 1 year contract)</w:t>
            </w:r>
            <w:r w:rsidR="005A6DC4">
              <w:rPr>
                <w:color w:val="000000"/>
                <w:sz w:val="18"/>
                <w:szCs w:val="18"/>
              </w:rPr>
              <w:t xml:space="preserve"> 8% discount</w:t>
            </w:r>
          </w:p>
        </w:tc>
        <w:tc>
          <w:tcPr>
            <w:tcW w:w="697"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C1347B" w:rsidRPr="003242A3" w:rsidRDefault="005A6DC4" w:rsidP="0055730B">
            <w:pPr>
              <w:rPr>
                <w:color w:val="000000"/>
                <w:sz w:val="18"/>
                <w:szCs w:val="18"/>
              </w:rPr>
            </w:pPr>
            <w:r>
              <w:rPr>
                <w:color w:val="000000"/>
                <w:sz w:val="18"/>
                <w:szCs w:val="18"/>
              </w:rPr>
              <w:t>14.40</w:t>
            </w:r>
          </w:p>
        </w:tc>
        <w:tc>
          <w:tcPr>
            <w:tcW w:w="815"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C1347B" w:rsidRPr="003242A3" w:rsidRDefault="00C1347B" w:rsidP="005A6DC4">
            <w:pPr>
              <w:rPr>
                <w:color w:val="000000"/>
                <w:sz w:val="18"/>
                <w:szCs w:val="18"/>
              </w:rPr>
            </w:pPr>
            <w:r>
              <w:rPr>
                <w:color w:val="000000"/>
                <w:sz w:val="18"/>
                <w:szCs w:val="18"/>
              </w:rPr>
              <w:t>€1</w:t>
            </w:r>
            <w:r w:rsidR="005A6DC4">
              <w:rPr>
                <w:color w:val="000000"/>
                <w:sz w:val="18"/>
                <w:szCs w:val="18"/>
              </w:rPr>
              <w:t>33</w:t>
            </w:r>
            <w:r>
              <w:rPr>
                <w:color w:val="000000"/>
                <w:sz w:val="18"/>
                <w:szCs w:val="18"/>
              </w:rPr>
              <w:t>.33</w:t>
            </w:r>
          </w:p>
        </w:tc>
        <w:tc>
          <w:tcPr>
            <w:tcW w:w="1113" w:type="pct"/>
            <w:tcBorders>
              <w:top w:val="nil"/>
              <w:left w:val="nil"/>
              <w:bottom w:val="single" w:sz="8" w:space="0" w:color="CCCCCC"/>
              <w:right w:val="single" w:sz="8" w:space="0" w:color="CCCCCC"/>
            </w:tcBorders>
            <w:shd w:val="clear" w:color="auto" w:fill="FFFFFF"/>
            <w:hideMark/>
          </w:tcPr>
          <w:p w:rsidR="00C1347B" w:rsidRPr="003242A3" w:rsidRDefault="00C1347B" w:rsidP="005A6DC4">
            <w:pPr>
              <w:rPr>
                <w:color w:val="000000"/>
                <w:sz w:val="18"/>
                <w:szCs w:val="18"/>
              </w:rPr>
            </w:pPr>
            <w:r w:rsidRPr="003242A3">
              <w:rPr>
                <w:color w:val="000000"/>
                <w:sz w:val="18"/>
                <w:szCs w:val="18"/>
              </w:rPr>
              <w:t>€</w:t>
            </w:r>
            <w:r w:rsidR="005A6DC4">
              <w:rPr>
                <w:color w:val="000000"/>
                <w:sz w:val="18"/>
                <w:szCs w:val="18"/>
              </w:rPr>
              <w:t>92.28</w:t>
            </w:r>
          </w:p>
        </w:tc>
        <w:tc>
          <w:tcPr>
            <w:tcW w:w="962"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C1347B" w:rsidRPr="003242A3" w:rsidRDefault="00C1347B" w:rsidP="005A6DC4">
            <w:pPr>
              <w:rPr>
                <w:color w:val="000000"/>
                <w:sz w:val="18"/>
                <w:szCs w:val="18"/>
              </w:rPr>
            </w:pPr>
            <w:r>
              <w:rPr>
                <w:color w:val="000000"/>
                <w:sz w:val="18"/>
                <w:szCs w:val="18"/>
              </w:rPr>
              <w:t>€9</w:t>
            </w:r>
            <w:r w:rsidR="005A6DC4">
              <w:rPr>
                <w:color w:val="000000"/>
                <w:sz w:val="18"/>
                <w:szCs w:val="18"/>
              </w:rPr>
              <w:t>42.52</w:t>
            </w:r>
          </w:p>
        </w:tc>
      </w:tr>
      <w:tr w:rsidR="00C1347B" w:rsidTr="0055730B">
        <w:trPr>
          <w:trHeight w:val="594"/>
        </w:trPr>
        <w:tc>
          <w:tcPr>
            <w:tcW w:w="1413" w:type="pct"/>
            <w:tcBorders>
              <w:top w:val="nil"/>
              <w:left w:val="single" w:sz="8" w:space="0" w:color="CCCCCC"/>
              <w:bottom w:val="single" w:sz="8" w:space="0" w:color="CCCCCC"/>
              <w:right w:val="single" w:sz="8" w:space="0" w:color="CCCCCC"/>
            </w:tcBorders>
            <w:shd w:val="clear" w:color="auto" w:fill="FFFFFF"/>
            <w:tcMar>
              <w:top w:w="45" w:type="dxa"/>
              <w:left w:w="150" w:type="dxa"/>
              <w:bottom w:w="45" w:type="dxa"/>
              <w:right w:w="150" w:type="dxa"/>
            </w:tcMar>
            <w:hideMark/>
          </w:tcPr>
          <w:p w:rsidR="00C1347B" w:rsidRPr="00DF653F" w:rsidRDefault="00C1347B" w:rsidP="0055730B">
            <w:pPr>
              <w:rPr>
                <w:sz w:val="18"/>
                <w:szCs w:val="18"/>
              </w:rPr>
            </w:pPr>
            <w:r w:rsidRPr="00DF653F">
              <w:rPr>
                <w:color w:val="000000"/>
                <w:sz w:val="18"/>
                <w:szCs w:val="18"/>
              </w:rPr>
              <w:t>SSE Airtricity 1 Year Electricity</w:t>
            </w:r>
            <w:r w:rsidR="005A6DC4">
              <w:rPr>
                <w:color w:val="000000"/>
                <w:sz w:val="18"/>
                <w:szCs w:val="18"/>
              </w:rPr>
              <w:t xml:space="preserve"> </w:t>
            </w:r>
            <w:r w:rsidRPr="00DF653F">
              <w:rPr>
                <w:color w:val="000000"/>
                <w:sz w:val="18"/>
                <w:szCs w:val="18"/>
              </w:rPr>
              <w:t xml:space="preserve"> (Direct Debit &amp; Post, 1 year contract)</w:t>
            </w:r>
            <w:r w:rsidR="005A6DC4">
              <w:rPr>
                <w:color w:val="000000"/>
                <w:sz w:val="18"/>
                <w:szCs w:val="18"/>
              </w:rPr>
              <w:t xml:space="preserve"> 9% discount</w:t>
            </w:r>
          </w:p>
        </w:tc>
        <w:tc>
          <w:tcPr>
            <w:tcW w:w="697"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C1347B" w:rsidRPr="00DF653F" w:rsidRDefault="00C1347B" w:rsidP="005A6DC4">
            <w:pPr>
              <w:rPr>
                <w:sz w:val="18"/>
                <w:szCs w:val="18"/>
              </w:rPr>
            </w:pPr>
            <w:r>
              <w:rPr>
                <w:sz w:val="18"/>
                <w:szCs w:val="18"/>
              </w:rPr>
              <w:t>14.</w:t>
            </w:r>
            <w:r w:rsidR="005A6DC4">
              <w:rPr>
                <w:sz w:val="18"/>
                <w:szCs w:val="18"/>
              </w:rPr>
              <w:t>40</w:t>
            </w:r>
          </w:p>
        </w:tc>
        <w:tc>
          <w:tcPr>
            <w:tcW w:w="815"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C1347B" w:rsidRPr="00DF653F" w:rsidRDefault="00C1347B" w:rsidP="005A6DC4">
            <w:pPr>
              <w:rPr>
                <w:sz w:val="18"/>
                <w:szCs w:val="18"/>
              </w:rPr>
            </w:pPr>
            <w:r>
              <w:rPr>
                <w:color w:val="000000"/>
                <w:sz w:val="18"/>
                <w:szCs w:val="18"/>
              </w:rPr>
              <w:t>€</w:t>
            </w:r>
            <w:r w:rsidR="005A6DC4">
              <w:rPr>
                <w:color w:val="000000"/>
                <w:sz w:val="18"/>
                <w:szCs w:val="18"/>
              </w:rPr>
              <w:t>133</w:t>
            </w:r>
            <w:r>
              <w:rPr>
                <w:color w:val="000000"/>
                <w:sz w:val="18"/>
                <w:szCs w:val="18"/>
              </w:rPr>
              <w:t>.33</w:t>
            </w:r>
          </w:p>
        </w:tc>
        <w:tc>
          <w:tcPr>
            <w:tcW w:w="1113" w:type="pct"/>
            <w:tcBorders>
              <w:top w:val="nil"/>
              <w:left w:val="nil"/>
              <w:bottom w:val="single" w:sz="8" w:space="0" w:color="CCCCCC"/>
              <w:right w:val="single" w:sz="8" w:space="0" w:color="CCCCCC"/>
            </w:tcBorders>
            <w:shd w:val="clear" w:color="auto" w:fill="FFFFFF"/>
            <w:hideMark/>
          </w:tcPr>
          <w:p w:rsidR="00C1347B" w:rsidRDefault="00C1347B" w:rsidP="005A6DC4">
            <w:r w:rsidRPr="00A24B77">
              <w:rPr>
                <w:color w:val="000000"/>
                <w:sz w:val="18"/>
                <w:szCs w:val="18"/>
              </w:rPr>
              <w:t>€</w:t>
            </w:r>
            <w:r w:rsidR="005A6DC4">
              <w:rPr>
                <w:color w:val="000000"/>
                <w:sz w:val="18"/>
                <w:szCs w:val="18"/>
              </w:rPr>
              <w:t>92.28</w:t>
            </w:r>
          </w:p>
        </w:tc>
        <w:tc>
          <w:tcPr>
            <w:tcW w:w="962"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C1347B" w:rsidRPr="00DF653F" w:rsidRDefault="00C1347B" w:rsidP="005A6DC4">
            <w:pPr>
              <w:rPr>
                <w:sz w:val="18"/>
                <w:szCs w:val="18"/>
              </w:rPr>
            </w:pPr>
            <w:r>
              <w:rPr>
                <w:color w:val="000000"/>
                <w:sz w:val="18"/>
                <w:szCs w:val="18"/>
              </w:rPr>
              <w:t>€</w:t>
            </w:r>
            <w:r w:rsidR="005A6DC4">
              <w:rPr>
                <w:color w:val="000000"/>
                <w:sz w:val="18"/>
                <w:szCs w:val="18"/>
              </w:rPr>
              <w:t>942.52</w:t>
            </w:r>
          </w:p>
        </w:tc>
      </w:tr>
      <w:tr w:rsidR="00C1347B" w:rsidTr="0055730B">
        <w:trPr>
          <w:trHeight w:val="760"/>
        </w:trPr>
        <w:tc>
          <w:tcPr>
            <w:tcW w:w="1413" w:type="pct"/>
            <w:tcBorders>
              <w:top w:val="nil"/>
              <w:left w:val="single" w:sz="8" w:space="0" w:color="CCCCCC"/>
              <w:bottom w:val="single" w:sz="8" w:space="0" w:color="CCCCCC"/>
              <w:right w:val="single" w:sz="8" w:space="0" w:color="CCCCCC"/>
            </w:tcBorders>
            <w:shd w:val="clear" w:color="auto" w:fill="FFFFFF"/>
            <w:tcMar>
              <w:top w:w="45" w:type="dxa"/>
              <w:left w:w="150" w:type="dxa"/>
              <w:bottom w:w="45" w:type="dxa"/>
              <w:right w:w="150" w:type="dxa"/>
            </w:tcMar>
          </w:tcPr>
          <w:p w:rsidR="00C1347B" w:rsidRPr="00DA6283" w:rsidRDefault="00C1347B" w:rsidP="0055730B">
            <w:pPr>
              <w:rPr>
                <w:color w:val="000000"/>
                <w:sz w:val="18"/>
                <w:szCs w:val="18"/>
              </w:rPr>
            </w:pPr>
            <w:r>
              <w:rPr>
                <w:color w:val="000000"/>
                <w:sz w:val="18"/>
                <w:szCs w:val="18"/>
              </w:rPr>
              <w:t>SSE Airtricity</w:t>
            </w:r>
            <w:r w:rsidRPr="00DA6283">
              <w:rPr>
                <w:color w:val="000000"/>
                <w:sz w:val="18"/>
                <w:szCs w:val="18"/>
              </w:rPr>
              <w:t>, Green (Direct Debit &amp; Online Billing)</w:t>
            </w:r>
          </w:p>
        </w:tc>
        <w:tc>
          <w:tcPr>
            <w:tcW w:w="697"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C1347B" w:rsidRPr="00DA6283" w:rsidRDefault="00C1347B" w:rsidP="005A6DC4">
            <w:pPr>
              <w:rPr>
                <w:color w:val="000000"/>
                <w:sz w:val="18"/>
                <w:szCs w:val="18"/>
              </w:rPr>
            </w:pPr>
            <w:r>
              <w:rPr>
                <w:color w:val="000000"/>
                <w:sz w:val="18"/>
                <w:szCs w:val="18"/>
              </w:rPr>
              <w:t>1</w:t>
            </w:r>
            <w:r w:rsidR="005A6DC4">
              <w:rPr>
                <w:color w:val="000000"/>
                <w:sz w:val="18"/>
                <w:szCs w:val="18"/>
              </w:rPr>
              <w:t>5.65</w:t>
            </w:r>
          </w:p>
        </w:tc>
        <w:tc>
          <w:tcPr>
            <w:tcW w:w="815"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C1347B" w:rsidRDefault="00C1347B" w:rsidP="005A6DC4">
            <w:r w:rsidRPr="00BD1147">
              <w:rPr>
                <w:color w:val="000000"/>
                <w:sz w:val="18"/>
                <w:szCs w:val="18"/>
              </w:rPr>
              <w:t>€</w:t>
            </w:r>
            <w:r w:rsidR="005A6DC4">
              <w:rPr>
                <w:color w:val="000000"/>
                <w:sz w:val="18"/>
                <w:szCs w:val="18"/>
              </w:rPr>
              <w:t>133</w:t>
            </w:r>
            <w:r>
              <w:rPr>
                <w:color w:val="000000"/>
                <w:sz w:val="18"/>
                <w:szCs w:val="18"/>
              </w:rPr>
              <w:t>.33</w:t>
            </w:r>
          </w:p>
        </w:tc>
        <w:tc>
          <w:tcPr>
            <w:tcW w:w="1113" w:type="pct"/>
            <w:tcBorders>
              <w:top w:val="nil"/>
              <w:left w:val="nil"/>
              <w:bottom w:val="single" w:sz="8" w:space="0" w:color="CCCCCC"/>
              <w:right w:val="single" w:sz="8" w:space="0" w:color="CCCCCC"/>
            </w:tcBorders>
            <w:shd w:val="clear" w:color="auto" w:fill="FFFFFF"/>
          </w:tcPr>
          <w:p w:rsidR="00C1347B" w:rsidRDefault="00C1347B" w:rsidP="005A6DC4">
            <w:r w:rsidRPr="00A24B77">
              <w:rPr>
                <w:color w:val="000000"/>
                <w:sz w:val="18"/>
                <w:szCs w:val="18"/>
              </w:rPr>
              <w:t>€</w:t>
            </w:r>
            <w:r w:rsidR="005A6DC4">
              <w:rPr>
                <w:color w:val="000000"/>
                <w:sz w:val="18"/>
                <w:szCs w:val="18"/>
              </w:rPr>
              <w:t>92.28</w:t>
            </w:r>
          </w:p>
        </w:tc>
        <w:tc>
          <w:tcPr>
            <w:tcW w:w="962"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C1347B" w:rsidRDefault="00C1347B" w:rsidP="0055730B">
            <w:r w:rsidRPr="00321D14">
              <w:rPr>
                <w:color w:val="000000"/>
                <w:sz w:val="18"/>
                <w:szCs w:val="18"/>
              </w:rPr>
              <w:t>€</w:t>
            </w:r>
            <w:r w:rsidR="005A6DC4">
              <w:rPr>
                <w:color w:val="000000"/>
                <w:sz w:val="18"/>
                <w:szCs w:val="18"/>
              </w:rPr>
              <w:t>1,002.10</w:t>
            </w:r>
          </w:p>
        </w:tc>
      </w:tr>
      <w:tr w:rsidR="00C1347B" w:rsidTr="0055730B">
        <w:trPr>
          <w:trHeight w:val="760"/>
        </w:trPr>
        <w:tc>
          <w:tcPr>
            <w:tcW w:w="1413" w:type="pct"/>
            <w:tcBorders>
              <w:top w:val="nil"/>
              <w:left w:val="single" w:sz="8" w:space="0" w:color="CCCCCC"/>
              <w:bottom w:val="single" w:sz="8" w:space="0" w:color="CCCCCC"/>
              <w:right w:val="single" w:sz="8" w:space="0" w:color="CCCCCC"/>
            </w:tcBorders>
            <w:shd w:val="clear" w:color="auto" w:fill="FFFFFF"/>
            <w:tcMar>
              <w:top w:w="45" w:type="dxa"/>
              <w:left w:w="150" w:type="dxa"/>
              <w:bottom w:w="45" w:type="dxa"/>
              <w:right w:w="150" w:type="dxa"/>
            </w:tcMar>
            <w:hideMark/>
          </w:tcPr>
          <w:p w:rsidR="00C1347B" w:rsidRPr="00DF653F" w:rsidRDefault="005A6DC4" w:rsidP="005A6DC4">
            <w:pPr>
              <w:rPr>
                <w:color w:val="000000"/>
                <w:sz w:val="18"/>
                <w:szCs w:val="18"/>
              </w:rPr>
            </w:pPr>
            <w:r>
              <w:rPr>
                <w:color w:val="000000"/>
                <w:sz w:val="18"/>
                <w:szCs w:val="18"/>
              </w:rPr>
              <w:t>Energia Cheapest</w:t>
            </w:r>
            <w:r w:rsidR="00C1347B" w:rsidRPr="00DF653F">
              <w:rPr>
                <w:color w:val="000000"/>
                <w:sz w:val="18"/>
                <w:szCs w:val="18"/>
              </w:rPr>
              <w:t xml:space="preserve"> Electricity</w:t>
            </w:r>
          </w:p>
        </w:tc>
        <w:tc>
          <w:tcPr>
            <w:tcW w:w="697"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C1347B" w:rsidRPr="00DF653F" w:rsidRDefault="00C1347B" w:rsidP="005A6DC4">
            <w:pPr>
              <w:rPr>
                <w:color w:val="000000"/>
                <w:sz w:val="18"/>
                <w:szCs w:val="18"/>
              </w:rPr>
            </w:pPr>
            <w:r>
              <w:rPr>
                <w:color w:val="000000"/>
                <w:sz w:val="18"/>
                <w:szCs w:val="18"/>
              </w:rPr>
              <w:t>1</w:t>
            </w:r>
            <w:r w:rsidR="005A6DC4">
              <w:rPr>
                <w:color w:val="000000"/>
                <w:sz w:val="18"/>
                <w:szCs w:val="18"/>
              </w:rPr>
              <w:t>1.1</w:t>
            </w:r>
            <w:r>
              <w:rPr>
                <w:color w:val="000000"/>
                <w:sz w:val="18"/>
                <w:szCs w:val="18"/>
              </w:rPr>
              <w:t>6</w:t>
            </w:r>
          </w:p>
        </w:tc>
        <w:tc>
          <w:tcPr>
            <w:tcW w:w="815"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C1347B" w:rsidRPr="00DF653F" w:rsidRDefault="00C1347B" w:rsidP="005A6DC4">
            <w:pPr>
              <w:rPr>
                <w:color w:val="000000"/>
                <w:sz w:val="18"/>
                <w:szCs w:val="18"/>
              </w:rPr>
            </w:pPr>
            <w:r>
              <w:rPr>
                <w:color w:val="000000"/>
                <w:sz w:val="18"/>
                <w:szCs w:val="18"/>
              </w:rPr>
              <w:t>€1</w:t>
            </w:r>
            <w:r w:rsidR="005A6DC4">
              <w:rPr>
                <w:color w:val="000000"/>
                <w:sz w:val="18"/>
                <w:szCs w:val="18"/>
              </w:rPr>
              <w:t>39.2</w:t>
            </w:r>
            <w:r>
              <w:rPr>
                <w:color w:val="000000"/>
                <w:sz w:val="18"/>
                <w:szCs w:val="18"/>
              </w:rPr>
              <w:t>5</w:t>
            </w:r>
          </w:p>
        </w:tc>
        <w:tc>
          <w:tcPr>
            <w:tcW w:w="1113" w:type="pct"/>
            <w:tcBorders>
              <w:top w:val="nil"/>
              <w:left w:val="nil"/>
              <w:bottom w:val="single" w:sz="8" w:space="0" w:color="CCCCCC"/>
              <w:right w:val="single" w:sz="8" w:space="0" w:color="CCCCCC"/>
            </w:tcBorders>
            <w:shd w:val="clear" w:color="auto" w:fill="FFFFFF"/>
            <w:hideMark/>
          </w:tcPr>
          <w:p w:rsidR="00C1347B" w:rsidRDefault="00C1347B" w:rsidP="005A6DC4">
            <w:r w:rsidRPr="00A24B77">
              <w:rPr>
                <w:color w:val="000000"/>
                <w:sz w:val="18"/>
                <w:szCs w:val="18"/>
              </w:rPr>
              <w:t>€</w:t>
            </w:r>
            <w:r w:rsidR="005A6DC4">
              <w:rPr>
                <w:color w:val="000000"/>
                <w:sz w:val="18"/>
                <w:szCs w:val="18"/>
              </w:rPr>
              <w:t>92.28</w:t>
            </w:r>
          </w:p>
        </w:tc>
        <w:tc>
          <w:tcPr>
            <w:tcW w:w="962"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C1347B" w:rsidRPr="00DF653F" w:rsidRDefault="00C1347B" w:rsidP="0055730B">
            <w:pPr>
              <w:rPr>
                <w:color w:val="000000"/>
                <w:sz w:val="18"/>
                <w:szCs w:val="18"/>
              </w:rPr>
            </w:pPr>
            <w:r>
              <w:rPr>
                <w:color w:val="000000"/>
                <w:sz w:val="18"/>
                <w:szCs w:val="18"/>
              </w:rPr>
              <w:t>€</w:t>
            </w:r>
            <w:r w:rsidR="005A6DC4">
              <w:rPr>
                <w:color w:val="000000"/>
                <w:sz w:val="18"/>
                <w:szCs w:val="18"/>
              </w:rPr>
              <w:t>794.78</w:t>
            </w:r>
          </w:p>
        </w:tc>
      </w:tr>
      <w:tr w:rsidR="005A6DC4" w:rsidTr="0055730B">
        <w:trPr>
          <w:trHeight w:val="744"/>
        </w:trPr>
        <w:tc>
          <w:tcPr>
            <w:tcW w:w="1413" w:type="pct"/>
            <w:tcBorders>
              <w:top w:val="nil"/>
              <w:left w:val="single" w:sz="8" w:space="0" w:color="CCCCCC"/>
              <w:bottom w:val="single" w:sz="8" w:space="0" w:color="CCCCCC"/>
              <w:right w:val="single" w:sz="8" w:space="0" w:color="CCCCCC"/>
            </w:tcBorders>
            <w:shd w:val="clear" w:color="auto" w:fill="FFFFFF"/>
            <w:tcMar>
              <w:top w:w="45" w:type="dxa"/>
              <w:left w:w="150" w:type="dxa"/>
              <w:bottom w:w="45" w:type="dxa"/>
              <w:right w:w="150" w:type="dxa"/>
            </w:tcMar>
          </w:tcPr>
          <w:p w:rsidR="005A6DC4" w:rsidRPr="00DF653F" w:rsidRDefault="005A6DC4" w:rsidP="005A6DC4">
            <w:pPr>
              <w:rPr>
                <w:color w:val="000000"/>
                <w:sz w:val="18"/>
                <w:szCs w:val="18"/>
              </w:rPr>
            </w:pPr>
            <w:r w:rsidRPr="00DF653F">
              <w:rPr>
                <w:color w:val="000000"/>
                <w:sz w:val="18"/>
                <w:szCs w:val="18"/>
              </w:rPr>
              <w:t>Bord Gais</w:t>
            </w:r>
            <w:r>
              <w:rPr>
                <w:color w:val="000000"/>
                <w:sz w:val="18"/>
                <w:szCs w:val="18"/>
              </w:rPr>
              <w:t xml:space="preserve"> Energy 5% Discount (No </w:t>
            </w:r>
            <w:r w:rsidRPr="00DF653F">
              <w:rPr>
                <w:color w:val="000000"/>
                <w:sz w:val="18"/>
                <w:szCs w:val="18"/>
              </w:rPr>
              <w:t>Direct Debit)</w:t>
            </w:r>
          </w:p>
        </w:tc>
        <w:tc>
          <w:tcPr>
            <w:tcW w:w="697"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F653F" w:rsidRDefault="005A6DC4" w:rsidP="005A6DC4">
            <w:pPr>
              <w:rPr>
                <w:color w:val="000000"/>
                <w:sz w:val="18"/>
                <w:szCs w:val="18"/>
              </w:rPr>
            </w:pPr>
            <w:r>
              <w:rPr>
                <w:color w:val="000000"/>
                <w:sz w:val="18"/>
                <w:szCs w:val="18"/>
              </w:rPr>
              <w:t>14.27</w:t>
            </w:r>
          </w:p>
        </w:tc>
        <w:tc>
          <w:tcPr>
            <w:tcW w:w="815"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F653F" w:rsidRDefault="005A6DC4" w:rsidP="005A6DC4">
            <w:pPr>
              <w:rPr>
                <w:color w:val="000000"/>
                <w:sz w:val="18"/>
                <w:szCs w:val="18"/>
              </w:rPr>
            </w:pPr>
            <w:r>
              <w:rPr>
                <w:color w:val="000000"/>
                <w:sz w:val="18"/>
                <w:szCs w:val="18"/>
              </w:rPr>
              <w:t>€131.64</w:t>
            </w:r>
          </w:p>
        </w:tc>
        <w:tc>
          <w:tcPr>
            <w:tcW w:w="1113" w:type="pct"/>
            <w:tcBorders>
              <w:top w:val="nil"/>
              <w:left w:val="nil"/>
              <w:bottom w:val="single" w:sz="8" w:space="0" w:color="CCCCCC"/>
              <w:right w:val="single" w:sz="8" w:space="0" w:color="CCCCCC"/>
            </w:tcBorders>
            <w:shd w:val="clear" w:color="auto" w:fill="FFFFFF"/>
          </w:tcPr>
          <w:p w:rsidR="005A6DC4" w:rsidRDefault="005A6DC4" w:rsidP="005A6DC4">
            <w:r w:rsidRPr="00A24B77">
              <w:rPr>
                <w:color w:val="000000"/>
                <w:sz w:val="18"/>
                <w:szCs w:val="18"/>
              </w:rPr>
              <w:t>€</w:t>
            </w:r>
            <w:r>
              <w:rPr>
                <w:color w:val="000000"/>
                <w:sz w:val="18"/>
                <w:szCs w:val="18"/>
              </w:rPr>
              <w:t>92.28</w:t>
            </w:r>
          </w:p>
        </w:tc>
        <w:tc>
          <w:tcPr>
            <w:tcW w:w="962"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F653F" w:rsidRDefault="005A6DC4" w:rsidP="005A6DC4">
            <w:pPr>
              <w:rPr>
                <w:color w:val="000000"/>
                <w:sz w:val="18"/>
                <w:szCs w:val="18"/>
              </w:rPr>
            </w:pPr>
            <w:r>
              <w:rPr>
                <w:color w:val="000000"/>
                <w:sz w:val="18"/>
                <w:szCs w:val="18"/>
              </w:rPr>
              <w:t>€934.40</w:t>
            </w:r>
          </w:p>
        </w:tc>
      </w:tr>
      <w:tr w:rsidR="005A6DC4" w:rsidTr="0055730B">
        <w:trPr>
          <w:trHeight w:val="744"/>
        </w:trPr>
        <w:tc>
          <w:tcPr>
            <w:tcW w:w="1413" w:type="pct"/>
            <w:tcBorders>
              <w:top w:val="nil"/>
              <w:left w:val="single" w:sz="8" w:space="0" w:color="CCCCCC"/>
              <w:bottom w:val="single" w:sz="8" w:space="0" w:color="CCCCCC"/>
              <w:right w:val="single" w:sz="8" w:space="0" w:color="CCCCCC"/>
            </w:tcBorders>
            <w:shd w:val="clear" w:color="auto" w:fill="FFFFFF"/>
            <w:tcMar>
              <w:top w:w="45" w:type="dxa"/>
              <w:left w:w="150" w:type="dxa"/>
              <w:bottom w:w="45" w:type="dxa"/>
              <w:right w:w="150" w:type="dxa"/>
            </w:tcMar>
          </w:tcPr>
          <w:p w:rsidR="005A6DC4" w:rsidRPr="00DF653F" w:rsidRDefault="005A6DC4" w:rsidP="005A6DC4">
            <w:pPr>
              <w:rPr>
                <w:color w:val="000000"/>
                <w:sz w:val="18"/>
                <w:szCs w:val="18"/>
              </w:rPr>
            </w:pPr>
            <w:r w:rsidRPr="00DF653F">
              <w:rPr>
                <w:color w:val="000000"/>
                <w:sz w:val="18"/>
                <w:szCs w:val="18"/>
              </w:rPr>
              <w:t>Bord Gais</w:t>
            </w:r>
            <w:r>
              <w:rPr>
                <w:color w:val="000000"/>
                <w:sz w:val="18"/>
                <w:szCs w:val="18"/>
              </w:rPr>
              <w:t xml:space="preserve"> Energy 7% Discount (</w:t>
            </w:r>
            <w:r w:rsidRPr="00DF653F">
              <w:rPr>
                <w:color w:val="000000"/>
                <w:sz w:val="18"/>
                <w:szCs w:val="18"/>
              </w:rPr>
              <w:t>Direct Debit &amp; Level Pay)</w:t>
            </w:r>
          </w:p>
        </w:tc>
        <w:tc>
          <w:tcPr>
            <w:tcW w:w="697"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F653F" w:rsidRDefault="005A6DC4" w:rsidP="005A6DC4">
            <w:pPr>
              <w:rPr>
                <w:color w:val="000000"/>
                <w:sz w:val="18"/>
                <w:szCs w:val="18"/>
              </w:rPr>
            </w:pPr>
            <w:r>
              <w:rPr>
                <w:color w:val="000000"/>
                <w:sz w:val="18"/>
                <w:szCs w:val="18"/>
              </w:rPr>
              <w:t>13.97</w:t>
            </w:r>
          </w:p>
        </w:tc>
        <w:tc>
          <w:tcPr>
            <w:tcW w:w="815"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F653F" w:rsidRDefault="005A6DC4" w:rsidP="005A6DC4">
            <w:pPr>
              <w:rPr>
                <w:color w:val="000000"/>
                <w:sz w:val="18"/>
                <w:szCs w:val="18"/>
              </w:rPr>
            </w:pPr>
            <w:r>
              <w:rPr>
                <w:color w:val="000000"/>
                <w:sz w:val="18"/>
                <w:szCs w:val="18"/>
              </w:rPr>
              <w:t>€131.64</w:t>
            </w:r>
          </w:p>
        </w:tc>
        <w:tc>
          <w:tcPr>
            <w:tcW w:w="1113" w:type="pct"/>
            <w:tcBorders>
              <w:top w:val="nil"/>
              <w:left w:val="nil"/>
              <w:bottom w:val="single" w:sz="8" w:space="0" w:color="CCCCCC"/>
              <w:right w:val="single" w:sz="8" w:space="0" w:color="CCCCCC"/>
            </w:tcBorders>
            <w:shd w:val="clear" w:color="auto" w:fill="FFFFFF"/>
          </w:tcPr>
          <w:p w:rsidR="005A6DC4" w:rsidRDefault="005A6DC4" w:rsidP="005A6DC4">
            <w:r w:rsidRPr="00A24B77">
              <w:rPr>
                <w:color w:val="000000"/>
                <w:sz w:val="18"/>
                <w:szCs w:val="18"/>
              </w:rPr>
              <w:t>€</w:t>
            </w:r>
            <w:r>
              <w:rPr>
                <w:color w:val="000000"/>
                <w:sz w:val="18"/>
                <w:szCs w:val="18"/>
              </w:rPr>
              <w:t>92.28</w:t>
            </w:r>
          </w:p>
        </w:tc>
        <w:tc>
          <w:tcPr>
            <w:tcW w:w="962"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F653F" w:rsidRDefault="005A6DC4" w:rsidP="005A6DC4">
            <w:pPr>
              <w:rPr>
                <w:color w:val="000000"/>
                <w:sz w:val="18"/>
                <w:szCs w:val="18"/>
              </w:rPr>
            </w:pPr>
            <w:r>
              <w:rPr>
                <w:color w:val="000000"/>
                <w:sz w:val="18"/>
                <w:szCs w:val="18"/>
              </w:rPr>
              <w:t>€920.10</w:t>
            </w:r>
          </w:p>
        </w:tc>
      </w:tr>
      <w:tr w:rsidR="005A6DC4" w:rsidTr="0055730B">
        <w:trPr>
          <w:trHeight w:val="744"/>
        </w:trPr>
        <w:tc>
          <w:tcPr>
            <w:tcW w:w="1413" w:type="pct"/>
            <w:tcBorders>
              <w:top w:val="nil"/>
              <w:left w:val="single" w:sz="8" w:space="0" w:color="CCCCCC"/>
              <w:bottom w:val="single" w:sz="8" w:space="0" w:color="CCCCCC"/>
              <w:right w:val="single" w:sz="8" w:space="0" w:color="CCCCCC"/>
            </w:tcBorders>
            <w:shd w:val="clear" w:color="auto" w:fill="FFFFFF"/>
            <w:tcMar>
              <w:top w:w="45" w:type="dxa"/>
              <w:left w:w="150" w:type="dxa"/>
              <w:bottom w:w="45" w:type="dxa"/>
              <w:right w:w="150" w:type="dxa"/>
            </w:tcMar>
          </w:tcPr>
          <w:p w:rsidR="005A6DC4" w:rsidRPr="00DF653F" w:rsidRDefault="005A6DC4" w:rsidP="005A6DC4">
            <w:pPr>
              <w:rPr>
                <w:color w:val="000000"/>
                <w:sz w:val="18"/>
                <w:szCs w:val="18"/>
              </w:rPr>
            </w:pPr>
            <w:r w:rsidRPr="00DF653F">
              <w:rPr>
                <w:color w:val="000000"/>
                <w:sz w:val="18"/>
                <w:szCs w:val="18"/>
              </w:rPr>
              <w:t>Bord</w:t>
            </w:r>
            <w:r>
              <w:rPr>
                <w:color w:val="000000"/>
                <w:sz w:val="18"/>
                <w:szCs w:val="18"/>
              </w:rPr>
              <w:t xml:space="preserve"> Gais Energy 8% Discount (Paperl</w:t>
            </w:r>
            <w:r w:rsidRPr="00DF653F">
              <w:rPr>
                <w:color w:val="000000"/>
                <w:sz w:val="18"/>
                <w:szCs w:val="18"/>
              </w:rPr>
              <w:t>ess)</w:t>
            </w:r>
          </w:p>
        </w:tc>
        <w:tc>
          <w:tcPr>
            <w:tcW w:w="697"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F653F" w:rsidRDefault="005A6DC4" w:rsidP="005A6DC4">
            <w:pPr>
              <w:rPr>
                <w:color w:val="000000"/>
                <w:sz w:val="18"/>
                <w:szCs w:val="18"/>
              </w:rPr>
            </w:pPr>
            <w:r>
              <w:rPr>
                <w:color w:val="000000"/>
                <w:sz w:val="18"/>
                <w:szCs w:val="18"/>
              </w:rPr>
              <w:t>13.82</w:t>
            </w:r>
          </w:p>
        </w:tc>
        <w:tc>
          <w:tcPr>
            <w:tcW w:w="815"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F653F" w:rsidRDefault="005A6DC4" w:rsidP="005A6DC4">
            <w:pPr>
              <w:rPr>
                <w:color w:val="000000"/>
                <w:sz w:val="18"/>
                <w:szCs w:val="18"/>
              </w:rPr>
            </w:pPr>
            <w:r>
              <w:rPr>
                <w:color w:val="000000"/>
                <w:sz w:val="18"/>
                <w:szCs w:val="18"/>
              </w:rPr>
              <w:t>€131.64</w:t>
            </w:r>
          </w:p>
        </w:tc>
        <w:tc>
          <w:tcPr>
            <w:tcW w:w="1113" w:type="pct"/>
            <w:tcBorders>
              <w:top w:val="nil"/>
              <w:left w:val="nil"/>
              <w:bottom w:val="single" w:sz="8" w:space="0" w:color="CCCCCC"/>
              <w:right w:val="single" w:sz="8" w:space="0" w:color="CCCCCC"/>
            </w:tcBorders>
            <w:shd w:val="clear" w:color="auto" w:fill="FFFFFF"/>
          </w:tcPr>
          <w:p w:rsidR="005A6DC4" w:rsidRDefault="005A6DC4" w:rsidP="005A6DC4">
            <w:r w:rsidRPr="00A24B77">
              <w:rPr>
                <w:color w:val="000000"/>
                <w:sz w:val="18"/>
                <w:szCs w:val="18"/>
              </w:rPr>
              <w:t>€</w:t>
            </w:r>
            <w:r>
              <w:rPr>
                <w:color w:val="000000"/>
                <w:sz w:val="18"/>
                <w:szCs w:val="18"/>
              </w:rPr>
              <w:t>92.28</w:t>
            </w:r>
          </w:p>
        </w:tc>
        <w:tc>
          <w:tcPr>
            <w:tcW w:w="962"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F653F" w:rsidRDefault="005A6DC4" w:rsidP="005A6DC4">
            <w:pPr>
              <w:rPr>
                <w:color w:val="000000"/>
                <w:sz w:val="18"/>
                <w:szCs w:val="18"/>
              </w:rPr>
            </w:pPr>
            <w:r>
              <w:rPr>
                <w:color w:val="000000"/>
                <w:sz w:val="18"/>
                <w:szCs w:val="18"/>
              </w:rPr>
              <w:t>€912.95</w:t>
            </w:r>
          </w:p>
        </w:tc>
      </w:tr>
      <w:tr w:rsidR="005A6DC4" w:rsidTr="0055730B">
        <w:trPr>
          <w:trHeight w:val="744"/>
        </w:trPr>
        <w:tc>
          <w:tcPr>
            <w:tcW w:w="1413" w:type="pct"/>
            <w:tcBorders>
              <w:top w:val="nil"/>
              <w:left w:val="single" w:sz="8" w:space="0" w:color="CCCCCC"/>
              <w:bottom w:val="single" w:sz="8" w:space="0" w:color="CCCCCC"/>
              <w:right w:val="single" w:sz="8" w:space="0" w:color="CCCCCC"/>
            </w:tcBorders>
            <w:shd w:val="clear" w:color="auto" w:fill="FFFFFF"/>
            <w:tcMar>
              <w:top w:w="45" w:type="dxa"/>
              <w:left w:w="150" w:type="dxa"/>
              <w:bottom w:w="45" w:type="dxa"/>
              <w:right w:w="150" w:type="dxa"/>
            </w:tcMar>
            <w:hideMark/>
          </w:tcPr>
          <w:p w:rsidR="005A6DC4" w:rsidRPr="00DA6283" w:rsidRDefault="005A6DC4" w:rsidP="005A6DC4">
            <w:pPr>
              <w:rPr>
                <w:color w:val="000000"/>
                <w:sz w:val="18"/>
                <w:szCs w:val="18"/>
              </w:rPr>
            </w:pPr>
            <w:r w:rsidRPr="00DA6283">
              <w:rPr>
                <w:color w:val="000000"/>
                <w:sz w:val="18"/>
                <w:szCs w:val="18"/>
              </w:rPr>
              <w:t>Bord Gais Energy 10% Discount (Paperless, Direct Debit &amp; Level Pay)</w:t>
            </w:r>
          </w:p>
        </w:tc>
        <w:tc>
          <w:tcPr>
            <w:tcW w:w="697"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A6283" w:rsidRDefault="005A6DC4" w:rsidP="005A6DC4">
            <w:pPr>
              <w:rPr>
                <w:color w:val="000000"/>
                <w:sz w:val="18"/>
                <w:szCs w:val="18"/>
              </w:rPr>
            </w:pPr>
            <w:r>
              <w:rPr>
                <w:color w:val="000000"/>
                <w:sz w:val="18"/>
                <w:szCs w:val="18"/>
              </w:rPr>
              <w:t>13.52</w:t>
            </w:r>
          </w:p>
        </w:tc>
        <w:tc>
          <w:tcPr>
            <w:tcW w:w="815"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A6283" w:rsidRDefault="005A6DC4" w:rsidP="005A6DC4">
            <w:pPr>
              <w:rPr>
                <w:color w:val="000000"/>
                <w:sz w:val="18"/>
                <w:szCs w:val="18"/>
              </w:rPr>
            </w:pPr>
            <w:r>
              <w:rPr>
                <w:color w:val="000000"/>
                <w:sz w:val="18"/>
                <w:szCs w:val="18"/>
              </w:rPr>
              <w:t>€131.64</w:t>
            </w:r>
          </w:p>
        </w:tc>
        <w:tc>
          <w:tcPr>
            <w:tcW w:w="1113" w:type="pct"/>
            <w:tcBorders>
              <w:top w:val="nil"/>
              <w:left w:val="nil"/>
              <w:bottom w:val="single" w:sz="8" w:space="0" w:color="CCCCCC"/>
              <w:right w:val="single" w:sz="8" w:space="0" w:color="CCCCCC"/>
            </w:tcBorders>
            <w:shd w:val="clear" w:color="auto" w:fill="FFFFFF"/>
            <w:hideMark/>
          </w:tcPr>
          <w:p w:rsidR="005A6DC4" w:rsidRDefault="005A6DC4" w:rsidP="005A6DC4">
            <w:r w:rsidRPr="00A24B77">
              <w:rPr>
                <w:color w:val="000000"/>
                <w:sz w:val="18"/>
                <w:szCs w:val="18"/>
              </w:rPr>
              <w:t>€</w:t>
            </w:r>
            <w:r>
              <w:rPr>
                <w:color w:val="000000"/>
                <w:sz w:val="18"/>
                <w:szCs w:val="18"/>
              </w:rPr>
              <w:t>92.28</w:t>
            </w:r>
          </w:p>
        </w:tc>
        <w:tc>
          <w:tcPr>
            <w:tcW w:w="962"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A6283" w:rsidRDefault="005A6DC4" w:rsidP="005A6DC4">
            <w:pPr>
              <w:rPr>
                <w:color w:val="000000"/>
                <w:sz w:val="18"/>
                <w:szCs w:val="18"/>
              </w:rPr>
            </w:pPr>
            <w:r>
              <w:rPr>
                <w:color w:val="000000"/>
                <w:sz w:val="18"/>
                <w:szCs w:val="18"/>
              </w:rPr>
              <w:t>€898.65</w:t>
            </w:r>
          </w:p>
        </w:tc>
      </w:tr>
      <w:tr w:rsidR="005A6DC4" w:rsidTr="0055730B">
        <w:trPr>
          <w:trHeight w:val="744"/>
        </w:trPr>
        <w:tc>
          <w:tcPr>
            <w:tcW w:w="1413" w:type="pct"/>
            <w:tcBorders>
              <w:top w:val="nil"/>
              <w:left w:val="single" w:sz="8" w:space="0" w:color="CCCCCC"/>
              <w:bottom w:val="single" w:sz="8" w:space="0" w:color="CCCCCC"/>
              <w:right w:val="single" w:sz="8" w:space="0" w:color="CCCCCC"/>
            </w:tcBorders>
            <w:shd w:val="clear" w:color="auto" w:fill="FFFFFF"/>
            <w:tcMar>
              <w:top w:w="45" w:type="dxa"/>
              <w:left w:w="150" w:type="dxa"/>
              <w:bottom w:w="45" w:type="dxa"/>
              <w:right w:w="150" w:type="dxa"/>
            </w:tcMar>
          </w:tcPr>
          <w:p w:rsidR="005A6DC4" w:rsidRPr="003242A3" w:rsidRDefault="005A6DC4" w:rsidP="005A6DC4">
            <w:pPr>
              <w:rPr>
                <w:color w:val="000000"/>
                <w:sz w:val="18"/>
                <w:szCs w:val="18"/>
              </w:rPr>
            </w:pPr>
            <w:r w:rsidRPr="003242A3">
              <w:rPr>
                <w:color w:val="000000"/>
                <w:sz w:val="18"/>
                <w:szCs w:val="18"/>
              </w:rPr>
              <w:t>Bord G</w:t>
            </w:r>
            <w:r>
              <w:rPr>
                <w:color w:val="000000"/>
                <w:sz w:val="18"/>
                <w:szCs w:val="18"/>
              </w:rPr>
              <w:t>áis Energy 24</w:t>
            </w:r>
            <w:r w:rsidRPr="003242A3">
              <w:rPr>
                <w:color w:val="000000"/>
                <w:sz w:val="18"/>
                <w:szCs w:val="18"/>
              </w:rPr>
              <w:t>% Discount (Paperless, Direct Debit &amp; Level Pay)</w:t>
            </w:r>
          </w:p>
        </w:tc>
        <w:tc>
          <w:tcPr>
            <w:tcW w:w="697"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3242A3" w:rsidRDefault="005A6DC4" w:rsidP="005A6DC4">
            <w:pPr>
              <w:rPr>
                <w:color w:val="000000"/>
                <w:sz w:val="18"/>
                <w:szCs w:val="18"/>
              </w:rPr>
            </w:pPr>
            <w:r>
              <w:rPr>
                <w:color w:val="000000"/>
                <w:sz w:val="18"/>
                <w:szCs w:val="18"/>
              </w:rPr>
              <w:t>11.42</w:t>
            </w:r>
          </w:p>
        </w:tc>
        <w:tc>
          <w:tcPr>
            <w:tcW w:w="815"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3242A3" w:rsidRDefault="005A6DC4" w:rsidP="005A6DC4">
            <w:pPr>
              <w:rPr>
                <w:color w:val="000000"/>
                <w:sz w:val="18"/>
                <w:szCs w:val="18"/>
              </w:rPr>
            </w:pPr>
            <w:r>
              <w:rPr>
                <w:color w:val="000000"/>
                <w:sz w:val="18"/>
                <w:szCs w:val="18"/>
              </w:rPr>
              <w:t>€131.64</w:t>
            </w:r>
          </w:p>
        </w:tc>
        <w:tc>
          <w:tcPr>
            <w:tcW w:w="1113" w:type="pct"/>
            <w:tcBorders>
              <w:top w:val="nil"/>
              <w:left w:val="nil"/>
              <w:bottom w:val="single" w:sz="8" w:space="0" w:color="CCCCCC"/>
              <w:right w:val="single" w:sz="8" w:space="0" w:color="CCCCCC"/>
            </w:tcBorders>
            <w:shd w:val="clear" w:color="auto" w:fill="FFFFFF"/>
          </w:tcPr>
          <w:p w:rsidR="005A6DC4" w:rsidRDefault="005A6DC4" w:rsidP="005A6DC4">
            <w:r w:rsidRPr="00A24B77">
              <w:rPr>
                <w:color w:val="000000"/>
                <w:sz w:val="18"/>
                <w:szCs w:val="18"/>
              </w:rPr>
              <w:t>€</w:t>
            </w:r>
            <w:r>
              <w:rPr>
                <w:color w:val="000000"/>
                <w:sz w:val="18"/>
                <w:szCs w:val="18"/>
              </w:rPr>
              <w:t>92.28</w:t>
            </w:r>
          </w:p>
        </w:tc>
        <w:tc>
          <w:tcPr>
            <w:tcW w:w="962"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3242A3" w:rsidRDefault="005A6DC4" w:rsidP="005A6DC4">
            <w:pPr>
              <w:rPr>
                <w:color w:val="000000"/>
                <w:sz w:val="18"/>
                <w:szCs w:val="18"/>
              </w:rPr>
            </w:pPr>
            <w:r>
              <w:rPr>
                <w:color w:val="000000"/>
                <w:sz w:val="18"/>
                <w:szCs w:val="18"/>
              </w:rPr>
              <w:t>€798.54</w:t>
            </w:r>
          </w:p>
        </w:tc>
      </w:tr>
      <w:tr w:rsidR="005A6DC4" w:rsidTr="0055730B">
        <w:trPr>
          <w:trHeight w:val="744"/>
        </w:trPr>
        <w:tc>
          <w:tcPr>
            <w:tcW w:w="1413" w:type="pct"/>
            <w:tcBorders>
              <w:top w:val="nil"/>
              <w:left w:val="single" w:sz="8" w:space="0" w:color="CCCCCC"/>
              <w:bottom w:val="single" w:sz="8" w:space="0" w:color="CCCCCC"/>
              <w:right w:val="single" w:sz="8" w:space="0" w:color="CCCCCC"/>
            </w:tcBorders>
            <w:shd w:val="clear" w:color="auto" w:fill="FFFFFF"/>
            <w:tcMar>
              <w:top w:w="45" w:type="dxa"/>
              <w:left w:w="150" w:type="dxa"/>
              <w:bottom w:w="45" w:type="dxa"/>
              <w:right w:w="150" w:type="dxa"/>
            </w:tcMar>
          </w:tcPr>
          <w:p w:rsidR="005A6DC4" w:rsidRPr="00DA6283" w:rsidRDefault="005A6DC4" w:rsidP="005A6DC4">
            <w:pPr>
              <w:rPr>
                <w:color w:val="000000"/>
                <w:sz w:val="18"/>
                <w:szCs w:val="18"/>
              </w:rPr>
            </w:pPr>
            <w:r w:rsidRPr="00DA6283">
              <w:rPr>
                <w:color w:val="000000"/>
                <w:sz w:val="18"/>
                <w:szCs w:val="18"/>
              </w:rPr>
              <w:t>Bord Gais, Residential</w:t>
            </w:r>
          </w:p>
        </w:tc>
        <w:tc>
          <w:tcPr>
            <w:tcW w:w="697"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A6283" w:rsidRDefault="005A6DC4" w:rsidP="005A6DC4">
            <w:pPr>
              <w:rPr>
                <w:color w:val="000000"/>
                <w:sz w:val="18"/>
                <w:szCs w:val="18"/>
              </w:rPr>
            </w:pPr>
            <w:r>
              <w:rPr>
                <w:color w:val="000000"/>
                <w:sz w:val="18"/>
                <w:szCs w:val="18"/>
              </w:rPr>
              <w:t>15.02</w:t>
            </w:r>
          </w:p>
        </w:tc>
        <w:tc>
          <w:tcPr>
            <w:tcW w:w="815"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A6283" w:rsidRDefault="005A6DC4" w:rsidP="005A6DC4">
            <w:pPr>
              <w:rPr>
                <w:color w:val="000000"/>
                <w:sz w:val="18"/>
                <w:szCs w:val="18"/>
              </w:rPr>
            </w:pPr>
            <w:r>
              <w:rPr>
                <w:color w:val="000000"/>
                <w:sz w:val="18"/>
                <w:szCs w:val="18"/>
              </w:rPr>
              <w:t>€131.64</w:t>
            </w:r>
          </w:p>
        </w:tc>
        <w:tc>
          <w:tcPr>
            <w:tcW w:w="1113" w:type="pct"/>
            <w:tcBorders>
              <w:top w:val="nil"/>
              <w:left w:val="nil"/>
              <w:bottom w:val="single" w:sz="8" w:space="0" w:color="CCCCCC"/>
              <w:right w:val="single" w:sz="8" w:space="0" w:color="CCCCCC"/>
            </w:tcBorders>
            <w:shd w:val="clear" w:color="auto" w:fill="FFFFFF"/>
          </w:tcPr>
          <w:p w:rsidR="005A6DC4" w:rsidRDefault="005A6DC4" w:rsidP="005A6DC4">
            <w:r w:rsidRPr="00A24B77">
              <w:rPr>
                <w:color w:val="000000"/>
                <w:sz w:val="18"/>
                <w:szCs w:val="18"/>
              </w:rPr>
              <w:t>€</w:t>
            </w:r>
            <w:r>
              <w:rPr>
                <w:color w:val="000000"/>
                <w:sz w:val="18"/>
                <w:szCs w:val="18"/>
              </w:rPr>
              <w:t>92.28</w:t>
            </w:r>
          </w:p>
        </w:tc>
        <w:tc>
          <w:tcPr>
            <w:tcW w:w="962"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A6283" w:rsidRDefault="005A6DC4" w:rsidP="005A6DC4">
            <w:pPr>
              <w:rPr>
                <w:color w:val="000000"/>
                <w:sz w:val="18"/>
                <w:szCs w:val="18"/>
              </w:rPr>
            </w:pPr>
            <w:r>
              <w:rPr>
                <w:color w:val="000000"/>
                <w:sz w:val="18"/>
                <w:szCs w:val="18"/>
              </w:rPr>
              <w:t>€970.15</w:t>
            </w:r>
          </w:p>
        </w:tc>
      </w:tr>
      <w:tr w:rsidR="005A6DC4" w:rsidTr="0055730B">
        <w:trPr>
          <w:trHeight w:val="744"/>
        </w:trPr>
        <w:tc>
          <w:tcPr>
            <w:tcW w:w="1413" w:type="pct"/>
            <w:tcBorders>
              <w:top w:val="nil"/>
              <w:left w:val="single" w:sz="8" w:space="0" w:color="CCCCCC"/>
              <w:bottom w:val="single" w:sz="8" w:space="0" w:color="CCCCCC"/>
              <w:right w:val="single" w:sz="8" w:space="0" w:color="CCCCCC"/>
            </w:tcBorders>
            <w:shd w:val="clear" w:color="auto" w:fill="FFFFFF"/>
            <w:tcMar>
              <w:top w:w="45" w:type="dxa"/>
              <w:left w:w="150" w:type="dxa"/>
              <w:bottom w:w="45" w:type="dxa"/>
              <w:right w:w="150" w:type="dxa"/>
            </w:tcMar>
          </w:tcPr>
          <w:p w:rsidR="005A6DC4" w:rsidRPr="003242A3" w:rsidRDefault="005A6DC4" w:rsidP="005A6DC4">
            <w:pPr>
              <w:rPr>
                <w:color w:val="000000"/>
                <w:sz w:val="18"/>
                <w:szCs w:val="18"/>
              </w:rPr>
            </w:pPr>
            <w:r w:rsidRPr="003242A3">
              <w:rPr>
                <w:color w:val="000000"/>
                <w:sz w:val="18"/>
                <w:szCs w:val="18"/>
              </w:rPr>
              <w:t>Panda Power</w:t>
            </w:r>
            <w:r>
              <w:rPr>
                <w:color w:val="000000"/>
                <w:sz w:val="18"/>
                <w:szCs w:val="18"/>
              </w:rPr>
              <w:t xml:space="preserve"> Powerplan</w:t>
            </w:r>
          </w:p>
        </w:tc>
        <w:tc>
          <w:tcPr>
            <w:tcW w:w="697"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3242A3" w:rsidRDefault="005A6DC4" w:rsidP="005A6DC4">
            <w:pPr>
              <w:rPr>
                <w:color w:val="000000"/>
                <w:sz w:val="18"/>
                <w:szCs w:val="18"/>
              </w:rPr>
            </w:pPr>
            <w:r>
              <w:rPr>
                <w:color w:val="000000"/>
                <w:sz w:val="18"/>
                <w:szCs w:val="18"/>
              </w:rPr>
              <w:t>13.63</w:t>
            </w:r>
          </w:p>
        </w:tc>
        <w:tc>
          <w:tcPr>
            <w:tcW w:w="815"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Default="005A6DC4" w:rsidP="005A6DC4">
            <w:r w:rsidRPr="00BD1147">
              <w:rPr>
                <w:color w:val="000000"/>
                <w:sz w:val="18"/>
                <w:szCs w:val="18"/>
              </w:rPr>
              <w:t>€</w:t>
            </w:r>
            <w:r>
              <w:rPr>
                <w:color w:val="000000"/>
                <w:sz w:val="18"/>
                <w:szCs w:val="18"/>
              </w:rPr>
              <w:t>139.00</w:t>
            </w:r>
          </w:p>
        </w:tc>
        <w:tc>
          <w:tcPr>
            <w:tcW w:w="1113" w:type="pct"/>
            <w:tcBorders>
              <w:top w:val="nil"/>
              <w:left w:val="nil"/>
              <w:bottom w:val="single" w:sz="8" w:space="0" w:color="CCCCCC"/>
              <w:right w:val="single" w:sz="8" w:space="0" w:color="CCCCCC"/>
            </w:tcBorders>
            <w:shd w:val="clear" w:color="auto" w:fill="FFFFFF"/>
          </w:tcPr>
          <w:p w:rsidR="005A6DC4" w:rsidRDefault="005A6DC4" w:rsidP="005A6DC4">
            <w:r w:rsidRPr="00A24B77">
              <w:rPr>
                <w:color w:val="000000"/>
                <w:sz w:val="18"/>
                <w:szCs w:val="18"/>
              </w:rPr>
              <w:t>€</w:t>
            </w:r>
            <w:r>
              <w:rPr>
                <w:color w:val="000000"/>
                <w:sz w:val="18"/>
                <w:szCs w:val="18"/>
              </w:rPr>
              <w:t>92.28</w:t>
            </w:r>
          </w:p>
        </w:tc>
        <w:tc>
          <w:tcPr>
            <w:tcW w:w="962"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Default="005A6DC4" w:rsidP="005A6DC4">
            <w:r w:rsidRPr="00321D14">
              <w:rPr>
                <w:color w:val="000000"/>
                <w:sz w:val="18"/>
                <w:szCs w:val="18"/>
              </w:rPr>
              <w:t>€</w:t>
            </w:r>
            <w:r>
              <w:rPr>
                <w:color w:val="000000"/>
                <w:sz w:val="18"/>
                <w:szCs w:val="18"/>
              </w:rPr>
              <w:t>912.24</w:t>
            </w:r>
          </w:p>
        </w:tc>
      </w:tr>
      <w:tr w:rsidR="005A6DC4" w:rsidTr="0055730B">
        <w:trPr>
          <w:trHeight w:val="742"/>
        </w:trPr>
        <w:tc>
          <w:tcPr>
            <w:tcW w:w="1413" w:type="pct"/>
            <w:tcBorders>
              <w:top w:val="nil"/>
              <w:left w:val="single" w:sz="8" w:space="0" w:color="CCCCCC"/>
              <w:bottom w:val="single" w:sz="8" w:space="0" w:color="CCCCCC"/>
              <w:right w:val="single" w:sz="8" w:space="0" w:color="CCCCCC"/>
            </w:tcBorders>
            <w:shd w:val="clear" w:color="auto" w:fill="FFFFFF"/>
            <w:tcMar>
              <w:top w:w="45" w:type="dxa"/>
              <w:left w:w="150" w:type="dxa"/>
              <w:bottom w:w="45" w:type="dxa"/>
              <w:right w:w="150" w:type="dxa"/>
            </w:tcMar>
            <w:hideMark/>
          </w:tcPr>
          <w:p w:rsidR="005A6DC4" w:rsidRPr="00DF653F" w:rsidRDefault="005A6DC4" w:rsidP="005A6DC4">
            <w:pPr>
              <w:rPr>
                <w:color w:val="000000"/>
                <w:sz w:val="18"/>
                <w:szCs w:val="18"/>
              </w:rPr>
            </w:pPr>
            <w:r w:rsidRPr="00DF653F">
              <w:rPr>
                <w:color w:val="000000"/>
                <w:sz w:val="18"/>
                <w:szCs w:val="18"/>
              </w:rPr>
              <w:t xml:space="preserve">Electric Ireland, ValueReward </w:t>
            </w:r>
            <w:r>
              <w:rPr>
                <w:color w:val="000000"/>
                <w:sz w:val="18"/>
                <w:szCs w:val="18"/>
              </w:rPr>
              <w:t>5 (Direct Debit)</w:t>
            </w:r>
          </w:p>
        </w:tc>
        <w:tc>
          <w:tcPr>
            <w:tcW w:w="697"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F653F" w:rsidRDefault="005A6DC4" w:rsidP="005A6DC4">
            <w:pPr>
              <w:rPr>
                <w:color w:val="000000"/>
                <w:sz w:val="18"/>
                <w:szCs w:val="18"/>
              </w:rPr>
            </w:pPr>
            <w:r>
              <w:rPr>
                <w:color w:val="000000"/>
                <w:sz w:val="18"/>
                <w:szCs w:val="18"/>
              </w:rPr>
              <w:t>14.37</w:t>
            </w:r>
          </w:p>
        </w:tc>
        <w:tc>
          <w:tcPr>
            <w:tcW w:w="815"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Default="005A6DC4" w:rsidP="005A6DC4">
            <w:r w:rsidRPr="00BD1147">
              <w:rPr>
                <w:color w:val="000000"/>
                <w:sz w:val="18"/>
                <w:szCs w:val="18"/>
              </w:rPr>
              <w:t>€</w:t>
            </w:r>
            <w:r>
              <w:rPr>
                <w:color w:val="000000"/>
                <w:sz w:val="18"/>
                <w:szCs w:val="18"/>
              </w:rPr>
              <w:t>128.26</w:t>
            </w:r>
          </w:p>
        </w:tc>
        <w:tc>
          <w:tcPr>
            <w:tcW w:w="1113" w:type="pct"/>
            <w:tcBorders>
              <w:top w:val="nil"/>
              <w:left w:val="nil"/>
              <w:bottom w:val="single" w:sz="8" w:space="0" w:color="CCCCCC"/>
              <w:right w:val="single" w:sz="8" w:space="0" w:color="CCCCCC"/>
            </w:tcBorders>
            <w:shd w:val="clear" w:color="auto" w:fill="FFFFFF"/>
            <w:hideMark/>
          </w:tcPr>
          <w:p w:rsidR="005A6DC4" w:rsidRDefault="005A6DC4" w:rsidP="005A6DC4">
            <w:r w:rsidRPr="00A24B77">
              <w:rPr>
                <w:color w:val="000000"/>
                <w:sz w:val="18"/>
                <w:szCs w:val="18"/>
              </w:rPr>
              <w:t>€</w:t>
            </w:r>
            <w:r>
              <w:rPr>
                <w:color w:val="000000"/>
                <w:sz w:val="18"/>
                <w:szCs w:val="18"/>
              </w:rPr>
              <w:t>92.28</w:t>
            </w:r>
          </w:p>
        </w:tc>
        <w:tc>
          <w:tcPr>
            <w:tcW w:w="962"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Default="005A6DC4" w:rsidP="005A6DC4">
            <w:r w:rsidRPr="00321D14">
              <w:rPr>
                <w:color w:val="000000"/>
                <w:sz w:val="18"/>
                <w:szCs w:val="18"/>
              </w:rPr>
              <w:t>€</w:t>
            </w:r>
            <w:r>
              <w:rPr>
                <w:color w:val="000000"/>
                <w:sz w:val="18"/>
                <w:szCs w:val="18"/>
              </w:rPr>
              <w:t>925.33</w:t>
            </w:r>
          </w:p>
        </w:tc>
      </w:tr>
      <w:tr w:rsidR="005A6DC4" w:rsidTr="0055730B">
        <w:trPr>
          <w:trHeight w:val="649"/>
        </w:trPr>
        <w:tc>
          <w:tcPr>
            <w:tcW w:w="1413" w:type="pct"/>
            <w:tcBorders>
              <w:top w:val="nil"/>
              <w:left w:val="single" w:sz="8" w:space="0" w:color="CCCCCC"/>
              <w:bottom w:val="single" w:sz="8" w:space="0" w:color="CCCCCC"/>
              <w:right w:val="single" w:sz="8" w:space="0" w:color="CCCCCC"/>
            </w:tcBorders>
            <w:shd w:val="clear" w:color="auto" w:fill="FFFFFF"/>
            <w:tcMar>
              <w:top w:w="45" w:type="dxa"/>
              <w:left w:w="150" w:type="dxa"/>
              <w:bottom w:w="45" w:type="dxa"/>
              <w:right w:w="150" w:type="dxa"/>
            </w:tcMar>
            <w:hideMark/>
          </w:tcPr>
          <w:p w:rsidR="005A6DC4" w:rsidRPr="00DA6283" w:rsidRDefault="005A6DC4" w:rsidP="005A6DC4">
            <w:pPr>
              <w:rPr>
                <w:color w:val="000000"/>
                <w:sz w:val="18"/>
                <w:szCs w:val="18"/>
              </w:rPr>
            </w:pPr>
            <w:r w:rsidRPr="00DA6283">
              <w:rPr>
                <w:color w:val="000000"/>
                <w:sz w:val="18"/>
                <w:szCs w:val="18"/>
              </w:rPr>
              <w:t xml:space="preserve">Electric Ireland, ValueReward </w:t>
            </w:r>
            <w:r>
              <w:rPr>
                <w:color w:val="000000"/>
                <w:sz w:val="18"/>
                <w:szCs w:val="18"/>
              </w:rPr>
              <w:t xml:space="preserve">5.5 </w:t>
            </w:r>
            <w:r w:rsidRPr="00DA6283">
              <w:rPr>
                <w:color w:val="000000"/>
                <w:sz w:val="18"/>
                <w:szCs w:val="18"/>
              </w:rPr>
              <w:t>(Direct Debit</w:t>
            </w:r>
            <w:r>
              <w:rPr>
                <w:color w:val="000000"/>
                <w:sz w:val="18"/>
                <w:szCs w:val="18"/>
              </w:rPr>
              <w:t xml:space="preserve"> </w:t>
            </w:r>
            <w:r w:rsidRPr="00DF653F">
              <w:rPr>
                <w:color w:val="000000"/>
                <w:sz w:val="18"/>
                <w:szCs w:val="18"/>
              </w:rPr>
              <w:t>&amp; Online Billing)</w:t>
            </w:r>
            <w:r w:rsidRPr="00DA6283">
              <w:rPr>
                <w:color w:val="000000"/>
                <w:sz w:val="18"/>
                <w:szCs w:val="18"/>
              </w:rPr>
              <w:t> </w:t>
            </w:r>
          </w:p>
        </w:tc>
        <w:tc>
          <w:tcPr>
            <w:tcW w:w="697"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A6283" w:rsidRDefault="005A6DC4" w:rsidP="005A6DC4">
            <w:pPr>
              <w:rPr>
                <w:sz w:val="18"/>
                <w:szCs w:val="18"/>
              </w:rPr>
            </w:pPr>
            <w:r>
              <w:rPr>
                <w:sz w:val="18"/>
                <w:szCs w:val="18"/>
              </w:rPr>
              <w:t>14.30</w:t>
            </w:r>
          </w:p>
        </w:tc>
        <w:tc>
          <w:tcPr>
            <w:tcW w:w="815"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Default="005A6DC4" w:rsidP="005A6DC4">
            <w:r w:rsidRPr="00BD1147">
              <w:rPr>
                <w:color w:val="000000"/>
                <w:sz w:val="18"/>
                <w:szCs w:val="18"/>
              </w:rPr>
              <w:t>€</w:t>
            </w:r>
            <w:r>
              <w:rPr>
                <w:color w:val="000000"/>
                <w:sz w:val="18"/>
                <w:szCs w:val="18"/>
              </w:rPr>
              <w:t>128.26</w:t>
            </w:r>
          </w:p>
        </w:tc>
        <w:tc>
          <w:tcPr>
            <w:tcW w:w="1113" w:type="pct"/>
            <w:tcBorders>
              <w:top w:val="nil"/>
              <w:left w:val="nil"/>
              <w:bottom w:val="single" w:sz="8" w:space="0" w:color="CCCCCC"/>
              <w:right w:val="single" w:sz="8" w:space="0" w:color="CCCCCC"/>
            </w:tcBorders>
            <w:shd w:val="clear" w:color="auto" w:fill="FFFFFF"/>
            <w:hideMark/>
          </w:tcPr>
          <w:p w:rsidR="005A6DC4" w:rsidRDefault="005A6DC4" w:rsidP="005A6DC4">
            <w:r w:rsidRPr="00A24B77">
              <w:rPr>
                <w:color w:val="000000"/>
                <w:sz w:val="18"/>
                <w:szCs w:val="18"/>
              </w:rPr>
              <w:t>€</w:t>
            </w:r>
            <w:r>
              <w:rPr>
                <w:color w:val="000000"/>
                <w:sz w:val="18"/>
                <w:szCs w:val="18"/>
              </w:rPr>
              <w:t>92.28</w:t>
            </w:r>
          </w:p>
        </w:tc>
        <w:tc>
          <w:tcPr>
            <w:tcW w:w="962"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Default="005A6DC4" w:rsidP="005A6DC4">
            <w:r w:rsidRPr="00321D14">
              <w:rPr>
                <w:color w:val="000000"/>
                <w:sz w:val="18"/>
                <w:szCs w:val="18"/>
              </w:rPr>
              <w:t>€</w:t>
            </w:r>
            <w:r>
              <w:rPr>
                <w:color w:val="000000"/>
                <w:sz w:val="18"/>
                <w:szCs w:val="18"/>
              </w:rPr>
              <w:t>931.99</w:t>
            </w:r>
          </w:p>
        </w:tc>
      </w:tr>
      <w:tr w:rsidR="005A6DC4" w:rsidTr="0055730B">
        <w:trPr>
          <w:trHeight w:val="600"/>
        </w:trPr>
        <w:tc>
          <w:tcPr>
            <w:tcW w:w="1413" w:type="pct"/>
            <w:tcBorders>
              <w:top w:val="nil"/>
              <w:left w:val="single" w:sz="8" w:space="0" w:color="CCCCCC"/>
              <w:bottom w:val="single" w:sz="8" w:space="0" w:color="CCCCCC"/>
              <w:right w:val="single" w:sz="8" w:space="0" w:color="CCCCCC"/>
            </w:tcBorders>
            <w:shd w:val="clear" w:color="auto" w:fill="FFFFFF"/>
            <w:tcMar>
              <w:top w:w="45" w:type="dxa"/>
              <w:left w:w="150" w:type="dxa"/>
              <w:bottom w:w="45" w:type="dxa"/>
              <w:right w:w="150" w:type="dxa"/>
            </w:tcMar>
            <w:hideMark/>
          </w:tcPr>
          <w:p w:rsidR="005A6DC4" w:rsidRPr="00DA6283" w:rsidRDefault="005A6DC4" w:rsidP="005A6DC4">
            <w:pPr>
              <w:rPr>
                <w:color w:val="000000"/>
                <w:sz w:val="18"/>
                <w:szCs w:val="18"/>
              </w:rPr>
            </w:pPr>
            <w:r w:rsidRPr="00DA6283">
              <w:rPr>
                <w:color w:val="000000"/>
                <w:sz w:val="18"/>
                <w:szCs w:val="18"/>
              </w:rPr>
              <w:t>Electric Ireland, Standard / Domestic</w:t>
            </w:r>
          </w:p>
        </w:tc>
        <w:tc>
          <w:tcPr>
            <w:tcW w:w="697"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A6283" w:rsidRDefault="005A6DC4" w:rsidP="005A6DC4">
            <w:pPr>
              <w:rPr>
                <w:color w:val="000000"/>
                <w:sz w:val="18"/>
                <w:szCs w:val="18"/>
              </w:rPr>
            </w:pPr>
            <w:r>
              <w:rPr>
                <w:color w:val="000000"/>
                <w:sz w:val="18"/>
                <w:szCs w:val="18"/>
              </w:rPr>
              <w:t>15.13</w:t>
            </w:r>
          </w:p>
        </w:tc>
        <w:tc>
          <w:tcPr>
            <w:tcW w:w="815"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Default="005A6DC4" w:rsidP="005A6DC4">
            <w:r w:rsidRPr="00BD1147">
              <w:rPr>
                <w:color w:val="000000"/>
                <w:sz w:val="18"/>
                <w:szCs w:val="18"/>
              </w:rPr>
              <w:t>€</w:t>
            </w:r>
            <w:r>
              <w:rPr>
                <w:color w:val="000000"/>
                <w:sz w:val="18"/>
                <w:szCs w:val="18"/>
              </w:rPr>
              <w:t>128.26</w:t>
            </w:r>
          </w:p>
        </w:tc>
        <w:tc>
          <w:tcPr>
            <w:tcW w:w="1113" w:type="pct"/>
            <w:tcBorders>
              <w:top w:val="nil"/>
              <w:left w:val="nil"/>
              <w:bottom w:val="single" w:sz="8" w:space="0" w:color="CCCCCC"/>
              <w:right w:val="single" w:sz="8" w:space="0" w:color="CCCCCC"/>
            </w:tcBorders>
            <w:shd w:val="clear" w:color="auto" w:fill="FFFFFF"/>
            <w:hideMark/>
          </w:tcPr>
          <w:p w:rsidR="005A6DC4" w:rsidRDefault="005A6DC4" w:rsidP="005A6DC4">
            <w:r w:rsidRPr="00A24B77">
              <w:rPr>
                <w:color w:val="000000"/>
                <w:sz w:val="18"/>
                <w:szCs w:val="18"/>
              </w:rPr>
              <w:t>€</w:t>
            </w:r>
            <w:r>
              <w:rPr>
                <w:color w:val="000000"/>
                <w:sz w:val="18"/>
                <w:szCs w:val="18"/>
              </w:rPr>
              <w:t>92.28</w:t>
            </w:r>
          </w:p>
        </w:tc>
        <w:tc>
          <w:tcPr>
            <w:tcW w:w="962"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Default="005A6DC4" w:rsidP="005A6DC4">
            <w:r w:rsidRPr="00321D14">
              <w:rPr>
                <w:color w:val="000000"/>
                <w:sz w:val="18"/>
                <w:szCs w:val="18"/>
              </w:rPr>
              <w:t>€</w:t>
            </w:r>
            <w:r>
              <w:rPr>
                <w:color w:val="000000"/>
                <w:sz w:val="18"/>
                <w:szCs w:val="18"/>
              </w:rPr>
              <w:t>971.56</w:t>
            </w:r>
          </w:p>
        </w:tc>
      </w:tr>
      <w:tr w:rsidR="005A6DC4" w:rsidTr="0055730B">
        <w:trPr>
          <w:trHeight w:val="461"/>
        </w:trPr>
        <w:tc>
          <w:tcPr>
            <w:tcW w:w="1413" w:type="pct"/>
            <w:tcBorders>
              <w:top w:val="nil"/>
              <w:left w:val="single" w:sz="8" w:space="0" w:color="CCCCCC"/>
              <w:bottom w:val="single" w:sz="8" w:space="0" w:color="CCCCCC"/>
              <w:right w:val="single" w:sz="8" w:space="0" w:color="CCCCCC"/>
            </w:tcBorders>
            <w:shd w:val="clear" w:color="auto" w:fill="FFFFFF"/>
            <w:tcMar>
              <w:top w:w="45" w:type="dxa"/>
              <w:left w:w="150" w:type="dxa"/>
              <w:bottom w:w="45" w:type="dxa"/>
              <w:right w:w="150" w:type="dxa"/>
            </w:tcMar>
          </w:tcPr>
          <w:p w:rsidR="005A6DC4" w:rsidRPr="00DA6283" w:rsidRDefault="005A6DC4" w:rsidP="005A6DC4">
            <w:pPr>
              <w:rPr>
                <w:color w:val="000000"/>
                <w:sz w:val="18"/>
                <w:szCs w:val="18"/>
              </w:rPr>
            </w:pPr>
            <w:r>
              <w:rPr>
                <w:color w:val="000000"/>
                <w:sz w:val="18"/>
                <w:szCs w:val="18"/>
              </w:rPr>
              <w:t>Prepaypower.ie</w:t>
            </w:r>
          </w:p>
        </w:tc>
        <w:tc>
          <w:tcPr>
            <w:tcW w:w="697"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DA6283" w:rsidRDefault="005A6DC4" w:rsidP="005A6DC4">
            <w:pPr>
              <w:rPr>
                <w:color w:val="000000"/>
                <w:sz w:val="18"/>
                <w:szCs w:val="18"/>
              </w:rPr>
            </w:pPr>
            <w:r>
              <w:rPr>
                <w:color w:val="000000"/>
                <w:sz w:val="18"/>
                <w:szCs w:val="18"/>
              </w:rPr>
              <w:t>15.00</w:t>
            </w:r>
          </w:p>
        </w:tc>
        <w:tc>
          <w:tcPr>
            <w:tcW w:w="815"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Default="005A6DC4" w:rsidP="005A6DC4">
            <w:r w:rsidRPr="00BD1147">
              <w:rPr>
                <w:color w:val="000000"/>
                <w:sz w:val="18"/>
                <w:szCs w:val="18"/>
              </w:rPr>
              <w:t>€</w:t>
            </w:r>
            <w:r>
              <w:rPr>
                <w:color w:val="000000"/>
                <w:sz w:val="18"/>
                <w:szCs w:val="18"/>
              </w:rPr>
              <w:t>139.87</w:t>
            </w:r>
          </w:p>
        </w:tc>
        <w:tc>
          <w:tcPr>
            <w:tcW w:w="1113" w:type="pct"/>
            <w:tcBorders>
              <w:top w:val="nil"/>
              <w:left w:val="nil"/>
              <w:bottom w:val="single" w:sz="8" w:space="0" w:color="CCCCCC"/>
              <w:right w:val="single" w:sz="8" w:space="0" w:color="CCCCCC"/>
            </w:tcBorders>
            <w:shd w:val="clear" w:color="auto" w:fill="FFFFFF"/>
          </w:tcPr>
          <w:p w:rsidR="005A6DC4" w:rsidRDefault="005A6DC4" w:rsidP="005A6DC4">
            <w:r w:rsidRPr="00A24B77">
              <w:rPr>
                <w:color w:val="000000"/>
                <w:sz w:val="18"/>
                <w:szCs w:val="18"/>
              </w:rPr>
              <w:t>€</w:t>
            </w:r>
            <w:r>
              <w:rPr>
                <w:color w:val="000000"/>
                <w:sz w:val="18"/>
                <w:szCs w:val="18"/>
              </w:rPr>
              <w:t>92.28</w:t>
            </w:r>
          </w:p>
        </w:tc>
        <w:tc>
          <w:tcPr>
            <w:tcW w:w="962"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Default="005A6DC4" w:rsidP="005A6DC4">
            <w:r w:rsidRPr="00321D14">
              <w:rPr>
                <w:color w:val="000000"/>
                <w:sz w:val="18"/>
                <w:szCs w:val="18"/>
              </w:rPr>
              <w:t>€</w:t>
            </w:r>
            <w:r>
              <w:rPr>
                <w:color w:val="000000"/>
                <w:sz w:val="18"/>
                <w:szCs w:val="18"/>
              </w:rPr>
              <w:t>1,115.25</w:t>
            </w:r>
          </w:p>
        </w:tc>
      </w:tr>
      <w:tr w:rsidR="005A6DC4" w:rsidTr="0055730B">
        <w:trPr>
          <w:trHeight w:val="461"/>
        </w:trPr>
        <w:tc>
          <w:tcPr>
            <w:tcW w:w="1413" w:type="pct"/>
            <w:tcBorders>
              <w:top w:val="nil"/>
              <w:left w:val="single" w:sz="8" w:space="0" w:color="CCCCCC"/>
              <w:bottom w:val="single" w:sz="8" w:space="0" w:color="CCCCCC"/>
              <w:right w:val="single" w:sz="8" w:space="0" w:color="CCCCCC"/>
            </w:tcBorders>
            <w:shd w:val="clear" w:color="auto" w:fill="FFFFFF"/>
            <w:tcMar>
              <w:top w:w="45" w:type="dxa"/>
              <w:left w:w="150" w:type="dxa"/>
              <w:bottom w:w="45" w:type="dxa"/>
              <w:right w:w="150" w:type="dxa"/>
            </w:tcMar>
          </w:tcPr>
          <w:p w:rsidR="005A6DC4" w:rsidRDefault="005A6DC4" w:rsidP="005A6DC4">
            <w:pPr>
              <w:rPr>
                <w:color w:val="000000"/>
                <w:sz w:val="18"/>
                <w:szCs w:val="18"/>
              </w:rPr>
            </w:pPr>
            <w:r>
              <w:rPr>
                <w:color w:val="000000"/>
                <w:sz w:val="18"/>
                <w:szCs w:val="18"/>
              </w:rPr>
              <w:t>Pinergy</w:t>
            </w:r>
          </w:p>
        </w:tc>
        <w:tc>
          <w:tcPr>
            <w:tcW w:w="697"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Default="005A6DC4" w:rsidP="005A6DC4">
            <w:pPr>
              <w:rPr>
                <w:color w:val="000000"/>
                <w:sz w:val="18"/>
                <w:szCs w:val="18"/>
              </w:rPr>
            </w:pPr>
            <w:r>
              <w:rPr>
                <w:color w:val="000000"/>
                <w:sz w:val="18"/>
                <w:szCs w:val="18"/>
              </w:rPr>
              <w:t>15.13</w:t>
            </w:r>
          </w:p>
        </w:tc>
        <w:tc>
          <w:tcPr>
            <w:tcW w:w="815"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Default="005A6DC4" w:rsidP="005A6DC4">
            <w:r w:rsidRPr="00BD1147">
              <w:rPr>
                <w:color w:val="000000"/>
                <w:sz w:val="18"/>
                <w:szCs w:val="18"/>
              </w:rPr>
              <w:t>€</w:t>
            </w:r>
            <w:r>
              <w:rPr>
                <w:color w:val="000000"/>
                <w:sz w:val="18"/>
                <w:szCs w:val="18"/>
              </w:rPr>
              <w:t>128.26</w:t>
            </w:r>
          </w:p>
        </w:tc>
        <w:tc>
          <w:tcPr>
            <w:tcW w:w="1113" w:type="pct"/>
            <w:tcBorders>
              <w:top w:val="nil"/>
              <w:left w:val="nil"/>
              <w:bottom w:val="single" w:sz="8" w:space="0" w:color="CCCCCC"/>
              <w:right w:val="single" w:sz="8" w:space="0" w:color="CCCCCC"/>
            </w:tcBorders>
            <w:shd w:val="clear" w:color="auto" w:fill="FFFFFF"/>
          </w:tcPr>
          <w:p w:rsidR="005A6DC4" w:rsidRDefault="005A6DC4" w:rsidP="005A6DC4">
            <w:r w:rsidRPr="00A24B77">
              <w:rPr>
                <w:color w:val="000000"/>
                <w:sz w:val="18"/>
                <w:szCs w:val="18"/>
              </w:rPr>
              <w:t>€</w:t>
            </w:r>
            <w:r>
              <w:rPr>
                <w:color w:val="000000"/>
                <w:sz w:val="18"/>
                <w:szCs w:val="18"/>
              </w:rPr>
              <w:t>92.28</w:t>
            </w:r>
          </w:p>
        </w:tc>
        <w:tc>
          <w:tcPr>
            <w:tcW w:w="962"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Default="005A6DC4" w:rsidP="005A6DC4">
            <w:r w:rsidRPr="00321D14">
              <w:rPr>
                <w:color w:val="000000"/>
                <w:sz w:val="18"/>
                <w:szCs w:val="18"/>
              </w:rPr>
              <w:t>€</w:t>
            </w:r>
            <w:r>
              <w:rPr>
                <w:color w:val="000000"/>
                <w:sz w:val="18"/>
                <w:szCs w:val="18"/>
              </w:rPr>
              <w:t>1,108.27</w:t>
            </w:r>
          </w:p>
        </w:tc>
      </w:tr>
      <w:tr w:rsidR="005A6DC4" w:rsidTr="0055730B">
        <w:trPr>
          <w:trHeight w:val="611"/>
        </w:trPr>
        <w:tc>
          <w:tcPr>
            <w:tcW w:w="1413" w:type="pct"/>
            <w:tcBorders>
              <w:top w:val="nil"/>
              <w:left w:val="single" w:sz="8" w:space="0" w:color="CCCCCC"/>
              <w:bottom w:val="single" w:sz="8" w:space="0" w:color="CCCCCC"/>
              <w:right w:val="single" w:sz="8" w:space="0" w:color="CCCCCC"/>
            </w:tcBorders>
            <w:shd w:val="clear" w:color="auto" w:fill="FFFFFF"/>
            <w:tcMar>
              <w:top w:w="45" w:type="dxa"/>
              <w:left w:w="150" w:type="dxa"/>
              <w:bottom w:w="45" w:type="dxa"/>
              <w:right w:w="150" w:type="dxa"/>
            </w:tcMar>
            <w:hideMark/>
          </w:tcPr>
          <w:p w:rsidR="005A6DC4" w:rsidRPr="00DA6283" w:rsidRDefault="005A6DC4" w:rsidP="005A6DC4">
            <w:pPr>
              <w:rPr>
                <w:b/>
                <w:bCs/>
                <w:color w:val="000000"/>
                <w:sz w:val="18"/>
                <w:szCs w:val="18"/>
              </w:rPr>
            </w:pPr>
            <w:r w:rsidRPr="00DA6283">
              <w:rPr>
                <w:b/>
                <w:bCs/>
                <w:color w:val="000000"/>
                <w:sz w:val="18"/>
                <w:szCs w:val="18"/>
              </w:rPr>
              <w:t>Average Annual Price</w:t>
            </w:r>
          </w:p>
        </w:tc>
        <w:tc>
          <w:tcPr>
            <w:tcW w:w="697"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B61D4A" w:rsidRDefault="005A6DC4" w:rsidP="005A6DC4">
            <w:pPr>
              <w:rPr>
                <w:color w:val="000000"/>
                <w:sz w:val="18"/>
                <w:szCs w:val="18"/>
                <w:highlight w:val="yellow"/>
              </w:rPr>
            </w:pPr>
          </w:p>
        </w:tc>
        <w:tc>
          <w:tcPr>
            <w:tcW w:w="815"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Default="005A6DC4" w:rsidP="005A6DC4"/>
        </w:tc>
        <w:tc>
          <w:tcPr>
            <w:tcW w:w="1113" w:type="pct"/>
            <w:tcBorders>
              <w:top w:val="nil"/>
              <w:left w:val="nil"/>
              <w:bottom w:val="single" w:sz="8" w:space="0" w:color="CCCCCC"/>
              <w:right w:val="single" w:sz="8" w:space="0" w:color="CCCCCC"/>
            </w:tcBorders>
            <w:shd w:val="clear" w:color="auto" w:fill="FFFFFF"/>
          </w:tcPr>
          <w:p w:rsidR="005A6DC4" w:rsidRDefault="005A6DC4" w:rsidP="005A6DC4"/>
        </w:tc>
        <w:tc>
          <w:tcPr>
            <w:tcW w:w="962" w:type="pct"/>
            <w:tcBorders>
              <w:top w:val="nil"/>
              <w:left w:val="nil"/>
              <w:bottom w:val="single" w:sz="8" w:space="0" w:color="CCCCCC"/>
              <w:right w:val="single" w:sz="8" w:space="0" w:color="CCCCCC"/>
            </w:tcBorders>
            <w:shd w:val="clear" w:color="auto" w:fill="FFFFFF"/>
            <w:tcMar>
              <w:top w:w="45" w:type="dxa"/>
              <w:left w:w="150" w:type="dxa"/>
              <w:bottom w:w="45" w:type="dxa"/>
              <w:right w:w="150" w:type="dxa"/>
            </w:tcMar>
          </w:tcPr>
          <w:p w:rsidR="005A6DC4" w:rsidRPr="009D3E7B" w:rsidRDefault="005A6DC4" w:rsidP="005A6DC4">
            <w:r w:rsidRPr="009D3E7B">
              <w:rPr>
                <w:color w:val="000000"/>
              </w:rPr>
              <w:t>€</w:t>
            </w:r>
            <w:r>
              <w:rPr>
                <w:color w:val="000000"/>
              </w:rPr>
              <w:t>942.58</w:t>
            </w:r>
          </w:p>
        </w:tc>
      </w:tr>
    </w:tbl>
    <w:p w:rsidR="001123AF" w:rsidRDefault="001123AF" w:rsidP="001123AF">
      <w:pPr>
        <w:rPr>
          <w:b/>
          <w:noProof/>
          <w:lang w:val="en-GB" w:eastAsia="en-GB"/>
        </w:rPr>
      </w:pPr>
    </w:p>
    <w:p w:rsidR="001123AF" w:rsidRDefault="001123AF" w:rsidP="001123AF">
      <w:pPr>
        <w:rPr>
          <w:b/>
          <w:noProof/>
          <w:lang w:val="en-GB" w:eastAsia="en-GB"/>
        </w:rPr>
      </w:pPr>
    </w:p>
    <w:p w:rsidR="003A720B" w:rsidRPr="007B44AD" w:rsidRDefault="003A720B" w:rsidP="003A720B">
      <w:pPr>
        <w:pStyle w:val="ListParagraph"/>
        <w:tabs>
          <w:tab w:val="left" w:pos="284"/>
          <w:tab w:val="left" w:pos="1134"/>
        </w:tabs>
        <w:ind w:left="0"/>
      </w:pPr>
      <w:r w:rsidRPr="00B94869">
        <w:rPr>
          <w:b/>
        </w:rPr>
        <w:t xml:space="preserve">Table </w:t>
      </w:r>
      <w:r>
        <w:rPr>
          <w:b/>
        </w:rPr>
        <w:t>4</w:t>
      </w:r>
      <w:r w:rsidRPr="00B94869">
        <w:rPr>
          <w:b/>
        </w:rPr>
        <w:t>: Basic</w:t>
      </w:r>
      <w:r w:rsidRPr="007B44AD">
        <w:rPr>
          <w:b/>
        </w:rPr>
        <w:t xml:space="preserve"> household appliances: </w:t>
      </w:r>
    </w:p>
    <w:p w:rsidR="003A720B" w:rsidRPr="004D4EB6" w:rsidRDefault="003A720B" w:rsidP="003A720B">
      <w:pPr>
        <w:rPr>
          <w:b/>
        </w:rPr>
      </w:pPr>
    </w:p>
    <w:p w:rsidR="003A720B" w:rsidRPr="007B44AD" w:rsidRDefault="003A720B" w:rsidP="003A720B">
      <w:pPr>
        <w:pStyle w:val="ListParagraph"/>
        <w:ind w:left="0"/>
      </w:pPr>
      <w:r w:rsidRPr="007B44AD">
        <w:rPr>
          <w:i/>
        </w:rPr>
        <w:t>Appliances included in the below table fall within the mid to lower pric</w:t>
      </w:r>
      <w:r>
        <w:rPr>
          <w:i/>
        </w:rPr>
        <w:t>e categories and were collated 19/10</w:t>
      </w:r>
      <w:r w:rsidRPr="007B44AD">
        <w:rPr>
          <w:i/>
        </w:rPr>
        <w:t>/</w:t>
      </w:r>
      <w:r>
        <w:rPr>
          <w:i/>
        </w:rPr>
        <w:t>20</w:t>
      </w:r>
      <w:r w:rsidRPr="007B44AD">
        <w:rPr>
          <w:i/>
        </w:rPr>
        <w:t>1</w:t>
      </w:r>
      <w:r>
        <w:rPr>
          <w:i/>
        </w:rPr>
        <w:t>6</w:t>
      </w:r>
      <w:r w:rsidRPr="007B44AD">
        <w:rPr>
          <w:i/>
        </w:rPr>
        <w:t xml:space="preserve">.  For the purposes of the exercise a sample of 3 retailers were selected.  Appliances included were selected at random from their available stock which falls into the mid to lower price ranges. </w:t>
      </w:r>
    </w:p>
    <w:p w:rsidR="003A720B" w:rsidRDefault="003A720B" w:rsidP="003A720B">
      <w:pPr>
        <w:spacing w:after="200" w:line="276" w:lineRule="auto"/>
      </w:pPr>
    </w:p>
    <w:tbl>
      <w:tblPr>
        <w:tblW w:w="5000" w:type="pct"/>
        <w:tblCellMar>
          <w:left w:w="10" w:type="dxa"/>
          <w:right w:w="10" w:type="dxa"/>
        </w:tblCellMar>
        <w:tblLook w:val="0000" w:firstRow="0" w:lastRow="0" w:firstColumn="0" w:lastColumn="0" w:noHBand="0" w:noVBand="0"/>
      </w:tblPr>
      <w:tblGrid>
        <w:gridCol w:w="2251"/>
        <w:gridCol w:w="3144"/>
        <w:gridCol w:w="2753"/>
        <w:gridCol w:w="2649"/>
        <w:gridCol w:w="1613"/>
        <w:gridCol w:w="1976"/>
        <w:gridCol w:w="1713"/>
      </w:tblGrid>
      <w:tr w:rsidR="00935AF4" w:rsidTr="0055730B">
        <w:trPr>
          <w:trHeight w:val="578"/>
        </w:trPr>
        <w:tc>
          <w:tcPr>
            <w:tcW w:w="122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rsidR="003A720B" w:rsidRDefault="003A720B" w:rsidP="0055730B">
            <w:pPr>
              <w:spacing w:after="200" w:line="276" w:lineRule="auto"/>
              <w:rPr>
                <w:b/>
                <w:bCs/>
                <w:sz w:val="18"/>
                <w:szCs w:val="18"/>
                <w:u w:val="single"/>
              </w:rPr>
            </w:pPr>
            <w:r>
              <w:rPr>
                <w:b/>
                <w:bCs/>
                <w:sz w:val="18"/>
                <w:szCs w:val="18"/>
                <w:u w:val="single"/>
              </w:rPr>
              <w:t>Appliance</w:t>
            </w:r>
          </w:p>
        </w:tc>
        <w:tc>
          <w:tcPr>
            <w:tcW w:w="1684" w:type="dxa"/>
            <w:tcBorders>
              <w:top w:val="single" w:sz="8" w:space="0" w:color="000000"/>
              <w:bottom w:val="single" w:sz="18" w:space="0" w:color="000000"/>
              <w:right w:val="single" w:sz="8" w:space="0" w:color="000000"/>
            </w:tcBorders>
            <w:shd w:val="clear" w:color="auto" w:fill="FFC000"/>
            <w:tcMar>
              <w:top w:w="0" w:type="dxa"/>
              <w:left w:w="108" w:type="dxa"/>
              <w:bottom w:w="0" w:type="dxa"/>
              <w:right w:w="108" w:type="dxa"/>
            </w:tcMar>
          </w:tcPr>
          <w:p w:rsidR="003A720B" w:rsidRDefault="003A720B" w:rsidP="0055730B">
            <w:pPr>
              <w:spacing w:after="200" w:line="276" w:lineRule="auto"/>
              <w:rPr>
                <w:b/>
                <w:bCs/>
                <w:sz w:val="18"/>
                <w:szCs w:val="18"/>
                <w:u w:val="single"/>
              </w:rPr>
            </w:pPr>
            <w:r>
              <w:rPr>
                <w:b/>
                <w:bCs/>
                <w:sz w:val="18"/>
                <w:szCs w:val="18"/>
                <w:u w:val="single"/>
              </w:rPr>
              <w:t xml:space="preserve">Harvey Norman: </w:t>
            </w:r>
          </w:p>
        </w:tc>
        <w:tc>
          <w:tcPr>
            <w:tcW w:w="1754" w:type="dxa"/>
            <w:tcBorders>
              <w:top w:val="single" w:sz="8" w:space="0" w:color="000000"/>
              <w:bottom w:val="single" w:sz="18" w:space="0" w:color="000000"/>
              <w:right w:val="single" w:sz="8" w:space="0" w:color="000000"/>
            </w:tcBorders>
            <w:shd w:val="clear" w:color="auto" w:fill="FFC000"/>
            <w:tcMar>
              <w:top w:w="0" w:type="dxa"/>
              <w:left w:w="108" w:type="dxa"/>
              <w:bottom w:w="0" w:type="dxa"/>
              <w:right w:w="108" w:type="dxa"/>
            </w:tcMar>
          </w:tcPr>
          <w:p w:rsidR="003A720B" w:rsidRDefault="003A720B" w:rsidP="0055730B">
            <w:pPr>
              <w:spacing w:after="200" w:line="276" w:lineRule="auto"/>
              <w:rPr>
                <w:b/>
                <w:bCs/>
                <w:sz w:val="18"/>
                <w:szCs w:val="18"/>
                <w:u w:val="single"/>
              </w:rPr>
            </w:pPr>
            <w:r>
              <w:rPr>
                <w:b/>
                <w:bCs/>
                <w:sz w:val="18"/>
                <w:szCs w:val="18"/>
                <w:u w:val="single"/>
              </w:rPr>
              <w:t>Power City:</w:t>
            </w:r>
          </w:p>
          <w:p w:rsidR="003A720B" w:rsidRDefault="003A720B" w:rsidP="0055730B">
            <w:pPr>
              <w:spacing w:after="200" w:line="276" w:lineRule="auto"/>
              <w:rPr>
                <w:b/>
                <w:bCs/>
                <w:sz w:val="18"/>
                <w:szCs w:val="18"/>
                <w:u w:val="single"/>
              </w:rPr>
            </w:pPr>
          </w:p>
          <w:p w:rsidR="003A720B" w:rsidRDefault="003A720B" w:rsidP="0055730B">
            <w:pPr>
              <w:spacing w:after="200" w:line="276" w:lineRule="auto"/>
              <w:rPr>
                <w:b/>
                <w:bCs/>
                <w:sz w:val="18"/>
                <w:szCs w:val="18"/>
                <w:u w:val="single"/>
              </w:rPr>
            </w:pPr>
          </w:p>
        </w:tc>
        <w:tc>
          <w:tcPr>
            <w:tcW w:w="1510" w:type="dxa"/>
            <w:tcBorders>
              <w:top w:val="single" w:sz="8" w:space="0" w:color="000000"/>
              <w:bottom w:val="single" w:sz="18" w:space="0" w:color="000000"/>
              <w:right w:val="single" w:sz="8" w:space="0" w:color="000000"/>
            </w:tcBorders>
            <w:shd w:val="clear" w:color="auto" w:fill="FFC000"/>
            <w:tcMar>
              <w:top w:w="0" w:type="dxa"/>
              <w:left w:w="108" w:type="dxa"/>
              <w:bottom w:w="0" w:type="dxa"/>
              <w:right w:w="108" w:type="dxa"/>
            </w:tcMar>
          </w:tcPr>
          <w:p w:rsidR="003A720B" w:rsidRDefault="003A720B" w:rsidP="0055730B">
            <w:pPr>
              <w:spacing w:after="200" w:line="276" w:lineRule="auto"/>
              <w:rPr>
                <w:b/>
                <w:bCs/>
                <w:sz w:val="18"/>
                <w:szCs w:val="18"/>
                <w:u w:val="single"/>
              </w:rPr>
            </w:pPr>
            <w:r>
              <w:rPr>
                <w:b/>
                <w:bCs/>
                <w:sz w:val="18"/>
                <w:szCs w:val="18"/>
                <w:u w:val="single"/>
              </w:rPr>
              <w:t>DID Electrical:</w:t>
            </w:r>
          </w:p>
          <w:p w:rsidR="003A720B" w:rsidRDefault="003A720B" w:rsidP="0055730B">
            <w:pPr>
              <w:spacing w:after="200" w:line="276" w:lineRule="auto"/>
              <w:rPr>
                <w:b/>
                <w:bCs/>
                <w:sz w:val="18"/>
                <w:szCs w:val="18"/>
                <w:u w:val="single"/>
              </w:rPr>
            </w:pPr>
          </w:p>
          <w:p w:rsidR="003A720B" w:rsidRDefault="003A720B" w:rsidP="0055730B">
            <w:pPr>
              <w:spacing w:after="200" w:line="276" w:lineRule="auto"/>
              <w:rPr>
                <w:b/>
                <w:bCs/>
                <w:sz w:val="18"/>
                <w:szCs w:val="18"/>
                <w:u w:val="single"/>
              </w:rPr>
            </w:pPr>
          </w:p>
        </w:tc>
        <w:tc>
          <w:tcPr>
            <w:tcW w:w="830" w:type="dxa"/>
            <w:tcBorders>
              <w:top w:val="single" w:sz="8" w:space="0" w:color="000000"/>
              <w:bottom w:val="single" w:sz="18" w:space="0" w:color="000000"/>
              <w:right w:val="single" w:sz="8" w:space="0" w:color="000000"/>
            </w:tcBorders>
            <w:shd w:val="clear" w:color="auto" w:fill="FFC000"/>
            <w:tcMar>
              <w:top w:w="0" w:type="dxa"/>
              <w:left w:w="108" w:type="dxa"/>
              <w:bottom w:w="0" w:type="dxa"/>
              <w:right w:w="108" w:type="dxa"/>
            </w:tcMar>
          </w:tcPr>
          <w:p w:rsidR="003A720B" w:rsidRDefault="003A720B" w:rsidP="0055730B">
            <w:pPr>
              <w:spacing w:after="200" w:line="276" w:lineRule="auto"/>
              <w:rPr>
                <w:b/>
                <w:bCs/>
                <w:sz w:val="18"/>
                <w:szCs w:val="18"/>
                <w:u w:val="single"/>
              </w:rPr>
            </w:pPr>
            <w:r>
              <w:rPr>
                <w:b/>
                <w:bCs/>
                <w:sz w:val="18"/>
                <w:szCs w:val="18"/>
                <w:u w:val="single"/>
              </w:rPr>
              <w:t>Average price</w:t>
            </w:r>
          </w:p>
        </w:tc>
        <w:tc>
          <w:tcPr>
            <w:tcW w:w="1051" w:type="dxa"/>
            <w:tcBorders>
              <w:top w:val="single" w:sz="8" w:space="0" w:color="000000"/>
              <w:bottom w:val="single" w:sz="18" w:space="0" w:color="000000"/>
              <w:right w:val="single" w:sz="8" w:space="0" w:color="000000"/>
            </w:tcBorders>
            <w:shd w:val="clear" w:color="auto" w:fill="FFC000"/>
            <w:tcMar>
              <w:top w:w="0" w:type="dxa"/>
              <w:left w:w="108" w:type="dxa"/>
              <w:bottom w:w="0" w:type="dxa"/>
              <w:right w:w="108" w:type="dxa"/>
            </w:tcMar>
          </w:tcPr>
          <w:p w:rsidR="003A720B" w:rsidRDefault="003A720B" w:rsidP="008267CA">
            <w:pPr>
              <w:spacing w:after="200" w:line="276" w:lineRule="auto"/>
            </w:pPr>
            <w:r>
              <w:rPr>
                <w:b/>
                <w:bCs/>
                <w:sz w:val="18"/>
                <w:szCs w:val="18"/>
                <w:u w:val="single"/>
              </w:rPr>
              <w:t xml:space="preserve">Estimated lifespan </w:t>
            </w:r>
            <w:r>
              <w:rPr>
                <w:sz w:val="18"/>
                <w:szCs w:val="18"/>
              </w:rPr>
              <w:t>(based on average length of warranty):</w:t>
            </w:r>
          </w:p>
        </w:tc>
        <w:tc>
          <w:tcPr>
            <w:tcW w:w="951" w:type="dxa"/>
            <w:tcBorders>
              <w:top w:val="single" w:sz="8" w:space="0" w:color="000000"/>
              <w:bottom w:val="single" w:sz="18" w:space="0" w:color="000000"/>
              <w:right w:val="single" w:sz="8" w:space="0" w:color="000000"/>
            </w:tcBorders>
            <w:shd w:val="clear" w:color="auto" w:fill="FFC000"/>
            <w:tcMar>
              <w:top w:w="0" w:type="dxa"/>
              <w:left w:w="108" w:type="dxa"/>
              <w:bottom w:w="0" w:type="dxa"/>
              <w:right w:w="108" w:type="dxa"/>
            </w:tcMar>
          </w:tcPr>
          <w:p w:rsidR="003A720B" w:rsidRDefault="008267CA" w:rsidP="008267CA">
            <w:pPr>
              <w:spacing w:after="200" w:line="276" w:lineRule="auto"/>
              <w:rPr>
                <w:b/>
                <w:bCs/>
                <w:sz w:val="18"/>
                <w:szCs w:val="18"/>
                <w:u w:val="single"/>
              </w:rPr>
            </w:pPr>
            <w:r>
              <w:rPr>
                <w:b/>
                <w:bCs/>
                <w:sz w:val="18"/>
                <w:szCs w:val="18"/>
                <w:u w:val="single"/>
              </w:rPr>
              <w:t>Approx. cost per annum</w:t>
            </w:r>
          </w:p>
        </w:tc>
      </w:tr>
      <w:tr w:rsidR="00935AF4" w:rsidTr="0055730B">
        <w:tc>
          <w:tcPr>
            <w:tcW w:w="1226" w:type="dxa"/>
            <w:tcBorders>
              <w:left w:val="single" w:sz="8" w:space="0" w:color="000000"/>
              <w:bottom w:val="single" w:sz="8" w:space="0" w:color="000000"/>
              <w:right w:val="single" w:sz="18" w:space="0" w:color="000000"/>
            </w:tcBorders>
            <w:shd w:val="clear" w:color="auto" w:fill="FFC000"/>
            <w:tcMar>
              <w:top w:w="0" w:type="dxa"/>
              <w:left w:w="108" w:type="dxa"/>
              <w:bottom w:w="0" w:type="dxa"/>
              <w:right w:w="108" w:type="dxa"/>
            </w:tcMar>
          </w:tcPr>
          <w:p w:rsidR="003A720B" w:rsidRDefault="003A720B" w:rsidP="0055730B">
            <w:pPr>
              <w:spacing w:after="200" w:line="276" w:lineRule="auto"/>
              <w:rPr>
                <w:b/>
                <w:bCs/>
                <w:sz w:val="18"/>
                <w:szCs w:val="18"/>
                <w:u w:val="single"/>
              </w:rPr>
            </w:pPr>
            <w:r>
              <w:rPr>
                <w:b/>
                <w:bCs/>
                <w:sz w:val="18"/>
                <w:szCs w:val="18"/>
                <w:u w:val="single"/>
              </w:rPr>
              <w:t>Vacuum cleaner</w:t>
            </w:r>
          </w:p>
        </w:tc>
        <w:tc>
          <w:tcPr>
            <w:tcW w:w="168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3D7CE5">
            <w:pPr>
              <w:spacing w:after="200" w:line="276" w:lineRule="auto"/>
              <w:rPr>
                <w:sz w:val="18"/>
                <w:szCs w:val="18"/>
              </w:rPr>
            </w:pPr>
            <w:r>
              <w:rPr>
                <w:sz w:val="18"/>
                <w:szCs w:val="18"/>
              </w:rPr>
              <w:t xml:space="preserve">Bosch </w:t>
            </w:r>
            <w:r w:rsidR="003D7CE5">
              <w:rPr>
                <w:sz w:val="18"/>
                <w:szCs w:val="18"/>
              </w:rPr>
              <w:t>Power All Floor Vacuum Cleaner | BSGL5AL2GB</w:t>
            </w:r>
          </w:p>
          <w:p w:rsidR="003D7CE5" w:rsidRDefault="003D7CE5" w:rsidP="003D7CE5">
            <w:pPr>
              <w:spacing w:after="200" w:line="276" w:lineRule="auto"/>
              <w:rPr>
                <w:sz w:val="18"/>
                <w:szCs w:val="18"/>
              </w:rPr>
            </w:pPr>
            <w:r>
              <w:rPr>
                <w:sz w:val="18"/>
                <w:szCs w:val="18"/>
              </w:rPr>
              <w:t>€189.90</w:t>
            </w:r>
          </w:p>
          <w:p w:rsidR="003A720B" w:rsidRDefault="003A720B" w:rsidP="0055730B">
            <w:pPr>
              <w:spacing w:after="200" w:line="276" w:lineRule="auto"/>
              <w:rPr>
                <w:sz w:val="18"/>
                <w:szCs w:val="18"/>
              </w:rPr>
            </w:pPr>
            <w:r>
              <w:rPr>
                <w:sz w:val="18"/>
                <w:szCs w:val="18"/>
              </w:rPr>
              <w:t>(</w:t>
            </w:r>
            <w:r w:rsidR="00B5570E">
              <w:rPr>
                <w:sz w:val="18"/>
                <w:szCs w:val="18"/>
              </w:rPr>
              <w:t>ring Harvey Norman for warranty</w:t>
            </w:r>
            <w:r>
              <w:rPr>
                <w:sz w:val="18"/>
                <w:szCs w:val="18"/>
              </w:rPr>
              <w:t>)</w:t>
            </w:r>
          </w:p>
        </w:tc>
        <w:tc>
          <w:tcPr>
            <w:tcW w:w="175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8267CA" w:rsidP="0055730B">
            <w:pPr>
              <w:spacing w:after="200" w:line="276" w:lineRule="auto"/>
              <w:rPr>
                <w:sz w:val="18"/>
                <w:szCs w:val="18"/>
              </w:rPr>
            </w:pPr>
            <w:r>
              <w:rPr>
                <w:sz w:val="18"/>
                <w:szCs w:val="18"/>
              </w:rPr>
              <w:t>Harry Turbo Pets, Charcoal Activated</w:t>
            </w:r>
          </w:p>
          <w:p w:rsidR="003A720B" w:rsidRDefault="008267CA" w:rsidP="0055730B">
            <w:pPr>
              <w:spacing w:after="200" w:line="276" w:lineRule="auto"/>
              <w:rPr>
                <w:sz w:val="18"/>
                <w:szCs w:val="18"/>
              </w:rPr>
            </w:pPr>
            <w:r>
              <w:rPr>
                <w:sz w:val="18"/>
                <w:szCs w:val="18"/>
              </w:rPr>
              <w:t>€16</w:t>
            </w:r>
            <w:r w:rsidR="003A720B">
              <w:rPr>
                <w:sz w:val="18"/>
                <w:szCs w:val="18"/>
              </w:rPr>
              <w:t>9.9</w:t>
            </w:r>
            <w:r>
              <w:rPr>
                <w:sz w:val="18"/>
                <w:szCs w:val="18"/>
              </w:rPr>
              <w:t>5</w:t>
            </w:r>
          </w:p>
          <w:p w:rsidR="003A720B" w:rsidRDefault="003A720B" w:rsidP="0055730B">
            <w:pPr>
              <w:spacing w:after="200" w:line="276" w:lineRule="auto"/>
              <w:rPr>
                <w:sz w:val="18"/>
                <w:szCs w:val="18"/>
              </w:rPr>
            </w:pPr>
            <w:r>
              <w:rPr>
                <w:sz w:val="18"/>
                <w:szCs w:val="18"/>
              </w:rPr>
              <w:t>(2 year warranty)</w:t>
            </w:r>
            <w:r w:rsidRPr="0065611A">
              <w:rPr>
                <w:sz w:val="18"/>
                <w:szCs w:val="18"/>
              </w:rPr>
              <w:tab/>
            </w:r>
          </w:p>
        </w:tc>
        <w:tc>
          <w:tcPr>
            <w:tcW w:w="151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Pr="00482E0A" w:rsidRDefault="00896191" w:rsidP="0055730B">
            <w:pPr>
              <w:spacing w:after="200" w:line="276" w:lineRule="auto"/>
              <w:rPr>
                <w:sz w:val="17"/>
                <w:szCs w:val="17"/>
              </w:rPr>
            </w:pPr>
            <w:r>
              <w:rPr>
                <w:sz w:val="17"/>
                <w:szCs w:val="17"/>
              </w:rPr>
              <w:t>Morphy Richards Bagless Cylinder Vacuum Cleaner - Blue</w:t>
            </w:r>
          </w:p>
          <w:p w:rsidR="003A720B" w:rsidRDefault="00896191" w:rsidP="0055730B">
            <w:pPr>
              <w:spacing w:after="200" w:line="276" w:lineRule="auto"/>
              <w:rPr>
                <w:sz w:val="18"/>
                <w:szCs w:val="18"/>
              </w:rPr>
            </w:pPr>
            <w:r>
              <w:rPr>
                <w:sz w:val="18"/>
                <w:szCs w:val="18"/>
              </w:rPr>
              <w:t>€9</w:t>
            </w:r>
            <w:r w:rsidR="003A720B">
              <w:rPr>
                <w:sz w:val="18"/>
                <w:szCs w:val="18"/>
              </w:rPr>
              <w:t>9.99</w:t>
            </w:r>
          </w:p>
          <w:p w:rsidR="003A720B" w:rsidRDefault="003A720B" w:rsidP="0055730B">
            <w:pPr>
              <w:spacing w:after="200" w:line="276" w:lineRule="auto"/>
              <w:rPr>
                <w:sz w:val="18"/>
                <w:szCs w:val="18"/>
              </w:rPr>
            </w:pPr>
            <w:r>
              <w:rPr>
                <w:sz w:val="18"/>
                <w:szCs w:val="18"/>
              </w:rPr>
              <w:t>(1 year warranty)</w:t>
            </w:r>
          </w:p>
        </w:tc>
        <w:tc>
          <w:tcPr>
            <w:tcW w:w="83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025DA6">
              <w:rPr>
                <w:sz w:val="18"/>
                <w:szCs w:val="18"/>
              </w:rPr>
              <w:t>153.28</w:t>
            </w:r>
          </w:p>
        </w:tc>
        <w:tc>
          <w:tcPr>
            <w:tcW w:w="10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Pr="00E30F91" w:rsidRDefault="003A720B" w:rsidP="0055730B">
            <w:pPr>
              <w:rPr>
                <w:rFonts w:asciiTheme="minorHAnsi" w:hAnsiTheme="minorHAnsi" w:cstheme="minorHAnsi"/>
                <w:sz w:val="18"/>
                <w:szCs w:val="18"/>
              </w:rPr>
            </w:pPr>
            <w:r w:rsidRPr="00E30F91">
              <w:rPr>
                <w:rFonts w:asciiTheme="minorHAnsi" w:hAnsiTheme="minorHAnsi" w:cstheme="minorHAnsi"/>
                <w:sz w:val="18"/>
                <w:szCs w:val="18"/>
              </w:rPr>
              <w:t>3 years</w:t>
            </w:r>
          </w:p>
        </w:tc>
        <w:tc>
          <w:tcPr>
            <w:tcW w:w="9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025DA6">
              <w:rPr>
                <w:sz w:val="18"/>
                <w:szCs w:val="18"/>
              </w:rPr>
              <w:t>51.09</w:t>
            </w:r>
          </w:p>
        </w:tc>
      </w:tr>
      <w:tr w:rsidR="00935AF4" w:rsidTr="0055730B">
        <w:tc>
          <w:tcPr>
            <w:tcW w:w="1226" w:type="dxa"/>
            <w:tcBorders>
              <w:left w:val="single" w:sz="8" w:space="0" w:color="000000"/>
              <w:bottom w:val="single" w:sz="8" w:space="0" w:color="000000"/>
              <w:right w:val="single" w:sz="18" w:space="0" w:color="000000"/>
            </w:tcBorders>
            <w:shd w:val="clear" w:color="auto" w:fill="FFC000"/>
            <w:tcMar>
              <w:top w:w="0" w:type="dxa"/>
              <w:left w:w="108" w:type="dxa"/>
              <w:bottom w:w="0" w:type="dxa"/>
              <w:right w:w="108" w:type="dxa"/>
            </w:tcMar>
          </w:tcPr>
          <w:p w:rsidR="003A720B" w:rsidRDefault="003A720B" w:rsidP="0055730B">
            <w:pPr>
              <w:spacing w:after="200" w:line="276" w:lineRule="auto"/>
              <w:rPr>
                <w:b/>
                <w:bCs/>
                <w:sz w:val="18"/>
                <w:szCs w:val="18"/>
                <w:u w:val="single"/>
              </w:rPr>
            </w:pPr>
            <w:r>
              <w:rPr>
                <w:b/>
                <w:bCs/>
                <w:sz w:val="18"/>
                <w:szCs w:val="18"/>
                <w:u w:val="single"/>
              </w:rPr>
              <w:t>Dishwasher</w:t>
            </w:r>
          </w:p>
        </w:tc>
        <w:tc>
          <w:tcPr>
            <w:tcW w:w="168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55730B">
            <w:pPr>
              <w:spacing w:after="200" w:line="276" w:lineRule="auto"/>
              <w:rPr>
                <w:sz w:val="18"/>
                <w:szCs w:val="18"/>
              </w:rPr>
            </w:pPr>
            <w:r>
              <w:rPr>
                <w:sz w:val="18"/>
                <w:szCs w:val="18"/>
              </w:rPr>
              <w:t xml:space="preserve">Whirlpool 13 Place Dishwasher | </w:t>
            </w:r>
            <w:r w:rsidR="00B5570E">
              <w:rPr>
                <w:sz w:val="18"/>
                <w:szCs w:val="18"/>
              </w:rPr>
              <w:t>WFE2B19 UK €329.00</w:t>
            </w:r>
            <w:r>
              <w:rPr>
                <w:sz w:val="18"/>
                <w:szCs w:val="18"/>
              </w:rPr>
              <w:t xml:space="preserve"> (</w:t>
            </w:r>
            <w:r w:rsidR="00B5570E">
              <w:rPr>
                <w:sz w:val="18"/>
                <w:szCs w:val="18"/>
              </w:rPr>
              <w:t>ring Harvey Norman for warranty</w:t>
            </w:r>
            <w:r>
              <w:rPr>
                <w:sz w:val="18"/>
                <w:szCs w:val="18"/>
              </w:rPr>
              <w:t>)</w:t>
            </w:r>
          </w:p>
          <w:p w:rsidR="003A720B" w:rsidRDefault="003A720B" w:rsidP="0055730B">
            <w:pPr>
              <w:spacing w:after="200" w:line="276" w:lineRule="auto"/>
              <w:rPr>
                <w:sz w:val="18"/>
                <w:szCs w:val="18"/>
              </w:rPr>
            </w:pPr>
          </w:p>
        </w:tc>
        <w:tc>
          <w:tcPr>
            <w:tcW w:w="175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Pr="0051764D" w:rsidRDefault="002A3D81" w:rsidP="008267CA">
            <w:pPr>
              <w:spacing w:after="200" w:line="276" w:lineRule="auto"/>
              <w:rPr>
                <w:sz w:val="18"/>
                <w:szCs w:val="18"/>
              </w:rPr>
            </w:pPr>
            <w:hyperlink r:id="rId20" w:history="1">
              <w:r w:rsidR="003A720B" w:rsidRPr="00482E0A">
                <w:rPr>
                  <w:sz w:val="18"/>
                  <w:szCs w:val="18"/>
                </w:rPr>
                <w:t>Bosch 9 Place Dishwasher</w:t>
              </w:r>
              <w:r w:rsidR="003A720B">
                <w:rPr>
                  <w:sz w:val="18"/>
                  <w:szCs w:val="18"/>
                </w:rPr>
                <w:t xml:space="preserve"> </w:t>
              </w:r>
              <w:r w:rsidR="008267CA">
                <w:rPr>
                  <w:sz w:val="18"/>
                  <w:szCs w:val="18"/>
                </w:rPr>
                <w:t>with Eco Silence Drive</w:t>
              </w:r>
              <w:r w:rsidR="003A720B">
                <w:rPr>
                  <w:sz w:val="18"/>
                  <w:szCs w:val="18"/>
                </w:rPr>
                <w:br/>
              </w:r>
            </w:hyperlink>
            <w:r w:rsidR="008267CA">
              <w:rPr>
                <w:sz w:val="18"/>
                <w:szCs w:val="18"/>
              </w:rPr>
              <w:t>€319.95</w:t>
            </w:r>
            <w:r w:rsidR="003A720B">
              <w:rPr>
                <w:sz w:val="18"/>
                <w:szCs w:val="18"/>
              </w:rPr>
              <w:t xml:space="preserve"> (5 year warranty)</w:t>
            </w:r>
          </w:p>
        </w:tc>
        <w:tc>
          <w:tcPr>
            <w:tcW w:w="151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896191" w:rsidP="0055730B">
            <w:pPr>
              <w:spacing w:after="200" w:line="276" w:lineRule="auto"/>
              <w:rPr>
                <w:sz w:val="18"/>
                <w:szCs w:val="18"/>
              </w:rPr>
            </w:pPr>
            <w:r>
              <w:rPr>
                <w:sz w:val="18"/>
                <w:szCs w:val="18"/>
              </w:rPr>
              <w:t>Zanussi Avanti Dishwasher White | ZDF26011WA</w:t>
            </w:r>
          </w:p>
          <w:p w:rsidR="003A720B" w:rsidRDefault="00896191" w:rsidP="0055730B">
            <w:pPr>
              <w:spacing w:after="200" w:line="276" w:lineRule="auto"/>
              <w:rPr>
                <w:sz w:val="18"/>
                <w:szCs w:val="18"/>
              </w:rPr>
            </w:pPr>
            <w:r>
              <w:rPr>
                <w:sz w:val="18"/>
                <w:szCs w:val="18"/>
              </w:rPr>
              <w:t>€399</w:t>
            </w:r>
            <w:r w:rsidR="003A720B">
              <w:rPr>
                <w:sz w:val="18"/>
                <w:szCs w:val="18"/>
              </w:rPr>
              <w:t>.99 (10 year)</w:t>
            </w:r>
          </w:p>
        </w:tc>
        <w:tc>
          <w:tcPr>
            <w:tcW w:w="83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025DA6">
              <w:rPr>
                <w:sz w:val="18"/>
                <w:szCs w:val="18"/>
              </w:rPr>
              <w:t>349.65</w:t>
            </w:r>
          </w:p>
        </w:tc>
        <w:tc>
          <w:tcPr>
            <w:tcW w:w="10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Pr="00E30F91" w:rsidRDefault="003A720B" w:rsidP="0055730B">
            <w:pPr>
              <w:rPr>
                <w:rFonts w:asciiTheme="minorHAnsi" w:hAnsiTheme="minorHAnsi" w:cstheme="minorHAnsi"/>
                <w:sz w:val="18"/>
                <w:szCs w:val="18"/>
              </w:rPr>
            </w:pPr>
            <w:r w:rsidRPr="00E30F91">
              <w:rPr>
                <w:rFonts w:asciiTheme="minorHAnsi" w:hAnsiTheme="minorHAnsi" w:cstheme="minorHAnsi"/>
                <w:sz w:val="18"/>
                <w:szCs w:val="18"/>
              </w:rPr>
              <w:t>5 years</w:t>
            </w:r>
          </w:p>
        </w:tc>
        <w:tc>
          <w:tcPr>
            <w:tcW w:w="9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025DA6">
              <w:rPr>
                <w:sz w:val="18"/>
                <w:szCs w:val="18"/>
              </w:rPr>
              <w:t>69.93</w:t>
            </w:r>
          </w:p>
        </w:tc>
      </w:tr>
      <w:tr w:rsidR="00935AF4" w:rsidTr="0055730B">
        <w:tc>
          <w:tcPr>
            <w:tcW w:w="1226" w:type="dxa"/>
            <w:tcBorders>
              <w:left w:val="single" w:sz="8" w:space="0" w:color="000000"/>
              <w:bottom w:val="single" w:sz="8" w:space="0" w:color="000000"/>
              <w:right w:val="single" w:sz="18" w:space="0" w:color="000000"/>
            </w:tcBorders>
            <w:shd w:val="clear" w:color="auto" w:fill="FFC000"/>
            <w:tcMar>
              <w:top w:w="0" w:type="dxa"/>
              <w:left w:w="108" w:type="dxa"/>
              <w:bottom w:w="0" w:type="dxa"/>
              <w:right w:w="108" w:type="dxa"/>
            </w:tcMar>
          </w:tcPr>
          <w:p w:rsidR="003A720B" w:rsidRDefault="003A720B" w:rsidP="0055730B">
            <w:pPr>
              <w:spacing w:after="200" w:line="276" w:lineRule="auto"/>
              <w:rPr>
                <w:b/>
                <w:bCs/>
                <w:sz w:val="18"/>
                <w:szCs w:val="18"/>
                <w:u w:val="single"/>
              </w:rPr>
            </w:pPr>
            <w:r>
              <w:rPr>
                <w:b/>
                <w:bCs/>
                <w:sz w:val="18"/>
                <w:szCs w:val="18"/>
                <w:u w:val="single"/>
              </w:rPr>
              <w:t>Washing machine</w:t>
            </w:r>
          </w:p>
        </w:tc>
        <w:tc>
          <w:tcPr>
            <w:tcW w:w="168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55730B">
            <w:pPr>
              <w:spacing w:after="200" w:line="276" w:lineRule="auto"/>
              <w:rPr>
                <w:sz w:val="18"/>
                <w:szCs w:val="18"/>
              </w:rPr>
            </w:pPr>
            <w:r>
              <w:rPr>
                <w:sz w:val="18"/>
                <w:szCs w:val="18"/>
              </w:rPr>
              <w:t>Zanussi 8KG Freestanding Washing Machine ZQF81243W</w:t>
            </w:r>
          </w:p>
          <w:p w:rsidR="003A720B" w:rsidRDefault="00B5570E" w:rsidP="00B5570E">
            <w:pPr>
              <w:spacing w:after="200" w:line="276" w:lineRule="auto"/>
              <w:rPr>
                <w:sz w:val="18"/>
                <w:szCs w:val="18"/>
              </w:rPr>
            </w:pPr>
            <w:r>
              <w:rPr>
                <w:sz w:val="18"/>
                <w:szCs w:val="18"/>
              </w:rPr>
              <w:t>€330</w:t>
            </w:r>
            <w:r w:rsidR="003A720B">
              <w:rPr>
                <w:sz w:val="18"/>
                <w:szCs w:val="18"/>
              </w:rPr>
              <w:t xml:space="preserve"> – ring Harvey Norman for warranty</w:t>
            </w:r>
          </w:p>
        </w:tc>
        <w:tc>
          <w:tcPr>
            <w:tcW w:w="175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55730B">
            <w:pPr>
              <w:spacing w:after="200" w:line="276" w:lineRule="auto"/>
              <w:rPr>
                <w:sz w:val="18"/>
                <w:szCs w:val="18"/>
              </w:rPr>
            </w:pPr>
            <w:r>
              <w:rPr>
                <w:sz w:val="18"/>
                <w:szCs w:val="18"/>
              </w:rPr>
              <w:t xml:space="preserve">INDESIT </w:t>
            </w:r>
            <w:r w:rsidR="008267CA">
              <w:rPr>
                <w:sz w:val="18"/>
                <w:szCs w:val="18"/>
              </w:rPr>
              <w:t>1200 6KG Innex Series Special Sports Programme</w:t>
            </w:r>
          </w:p>
          <w:p w:rsidR="003A720B" w:rsidRPr="0051764D" w:rsidRDefault="008267CA" w:rsidP="0055730B">
            <w:pPr>
              <w:spacing w:after="200" w:line="276" w:lineRule="auto"/>
              <w:rPr>
                <w:sz w:val="18"/>
                <w:szCs w:val="18"/>
              </w:rPr>
            </w:pPr>
            <w:r>
              <w:rPr>
                <w:sz w:val="18"/>
                <w:szCs w:val="18"/>
              </w:rPr>
              <w:t>€249.95</w:t>
            </w:r>
          </w:p>
          <w:p w:rsidR="003A720B" w:rsidRDefault="003A720B" w:rsidP="0055730B">
            <w:pPr>
              <w:spacing w:after="200" w:line="276" w:lineRule="auto"/>
              <w:rPr>
                <w:sz w:val="18"/>
                <w:szCs w:val="18"/>
              </w:rPr>
            </w:pPr>
            <w:r>
              <w:rPr>
                <w:sz w:val="18"/>
                <w:szCs w:val="18"/>
              </w:rPr>
              <w:t>(3 year</w:t>
            </w:r>
            <w:r w:rsidR="008267CA">
              <w:rPr>
                <w:sz w:val="18"/>
                <w:szCs w:val="18"/>
              </w:rPr>
              <w:t xml:space="preserve"> warranty</w:t>
            </w:r>
            <w:r>
              <w:rPr>
                <w:sz w:val="18"/>
                <w:szCs w:val="18"/>
              </w:rPr>
              <w:t>)</w:t>
            </w:r>
          </w:p>
        </w:tc>
        <w:tc>
          <w:tcPr>
            <w:tcW w:w="151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935AF4" w:rsidP="0055730B">
            <w:pPr>
              <w:spacing w:after="200" w:line="276" w:lineRule="auto"/>
              <w:rPr>
                <w:sz w:val="18"/>
                <w:szCs w:val="18"/>
              </w:rPr>
            </w:pPr>
            <w:r>
              <w:rPr>
                <w:sz w:val="18"/>
                <w:szCs w:val="18"/>
              </w:rPr>
              <w:t>Belling</w:t>
            </w:r>
            <w:r w:rsidR="003A720B">
              <w:rPr>
                <w:sz w:val="18"/>
                <w:szCs w:val="18"/>
              </w:rPr>
              <w:t xml:space="preserve"> 6KG 1200 Spin </w:t>
            </w:r>
            <w:r>
              <w:rPr>
                <w:sz w:val="18"/>
                <w:szCs w:val="18"/>
              </w:rPr>
              <w:t xml:space="preserve">Freestanding </w:t>
            </w:r>
            <w:r w:rsidR="003A720B">
              <w:rPr>
                <w:sz w:val="18"/>
                <w:szCs w:val="18"/>
              </w:rPr>
              <w:t>Washing Machine</w:t>
            </w:r>
          </w:p>
          <w:p w:rsidR="003A720B" w:rsidRDefault="00935AF4" w:rsidP="0055730B">
            <w:pPr>
              <w:spacing w:after="200" w:line="276" w:lineRule="auto"/>
              <w:rPr>
                <w:sz w:val="18"/>
                <w:szCs w:val="18"/>
              </w:rPr>
            </w:pPr>
            <w:r>
              <w:rPr>
                <w:sz w:val="18"/>
                <w:szCs w:val="18"/>
              </w:rPr>
              <w:t>BFW612</w:t>
            </w:r>
          </w:p>
          <w:p w:rsidR="003A720B" w:rsidRDefault="003A720B" w:rsidP="0055730B">
            <w:pPr>
              <w:spacing w:after="200" w:line="276" w:lineRule="auto"/>
              <w:rPr>
                <w:sz w:val="18"/>
                <w:szCs w:val="18"/>
              </w:rPr>
            </w:pPr>
            <w:r>
              <w:rPr>
                <w:sz w:val="18"/>
                <w:szCs w:val="18"/>
              </w:rPr>
              <w:t>€299.99 (2 year)</w:t>
            </w:r>
          </w:p>
        </w:tc>
        <w:tc>
          <w:tcPr>
            <w:tcW w:w="83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025DA6">
              <w:rPr>
                <w:sz w:val="18"/>
                <w:szCs w:val="18"/>
              </w:rPr>
              <w:t>293.31</w:t>
            </w:r>
          </w:p>
        </w:tc>
        <w:tc>
          <w:tcPr>
            <w:tcW w:w="10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Pr="00E30F91" w:rsidRDefault="003A720B" w:rsidP="0055730B">
            <w:pPr>
              <w:rPr>
                <w:rFonts w:asciiTheme="minorHAnsi" w:hAnsiTheme="minorHAnsi" w:cstheme="minorHAnsi"/>
                <w:sz w:val="18"/>
                <w:szCs w:val="18"/>
              </w:rPr>
            </w:pPr>
            <w:r w:rsidRPr="00E30F91">
              <w:rPr>
                <w:rFonts w:asciiTheme="minorHAnsi" w:hAnsiTheme="minorHAnsi" w:cstheme="minorHAnsi"/>
                <w:sz w:val="18"/>
                <w:szCs w:val="18"/>
              </w:rPr>
              <w:t>5 years</w:t>
            </w:r>
          </w:p>
        </w:tc>
        <w:tc>
          <w:tcPr>
            <w:tcW w:w="9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025DA6">
              <w:rPr>
                <w:sz w:val="18"/>
                <w:szCs w:val="18"/>
              </w:rPr>
              <w:t>58.66</w:t>
            </w:r>
          </w:p>
        </w:tc>
      </w:tr>
      <w:tr w:rsidR="00935AF4" w:rsidTr="0055730B">
        <w:trPr>
          <w:trHeight w:val="988"/>
        </w:trPr>
        <w:tc>
          <w:tcPr>
            <w:tcW w:w="1226" w:type="dxa"/>
            <w:tcBorders>
              <w:left w:val="single" w:sz="8" w:space="0" w:color="000000"/>
              <w:bottom w:val="single" w:sz="8" w:space="0" w:color="000000"/>
              <w:right w:val="single" w:sz="18" w:space="0" w:color="000000"/>
            </w:tcBorders>
            <w:shd w:val="clear" w:color="auto" w:fill="FFC000"/>
            <w:tcMar>
              <w:top w:w="0" w:type="dxa"/>
              <w:left w:w="108" w:type="dxa"/>
              <w:bottom w:w="0" w:type="dxa"/>
              <w:right w:w="108" w:type="dxa"/>
            </w:tcMar>
          </w:tcPr>
          <w:p w:rsidR="003A720B" w:rsidRDefault="003A720B" w:rsidP="0055730B">
            <w:pPr>
              <w:spacing w:after="200" w:line="276" w:lineRule="auto"/>
              <w:rPr>
                <w:b/>
                <w:bCs/>
                <w:sz w:val="18"/>
                <w:szCs w:val="18"/>
                <w:u w:val="single"/>
              </w:rPr>
            </w:pPr>
            <w:r>
              <w:rPr>
                <w:b/>
                <w:bCs/>
                <w:sz w:val="18"/>
                <w:szCs w:val="18"/>
                <w:u w:val="single"/>
              </w:rPr>
              <w:t>TV</w:t>
            </w:r>
          </w:p>
        </w:tc>
        <w:tc>
          <w:tcPr>
            <w:tcW w:w="168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55730B">
            <w:pPr>
              <w:spacing w:after="200" w:line="276" w:lineRule="auto"/>
              <w:rPr>
                <w:sz w:val="18"/>
                <w:szCs w:val="18"/>
              </w:rPr>
            </w:pPr>
            <w:r>
              <w:rPr>
                <w:sz w:val="18"/>
                <w:szCs w:val="18"/>
              </w:rPr>
              <w:t xml:space="preserve">LG 43" </w:t>
            </w:r>
            <w:r w:rsidR="00DA54DA">
              <w:rPr>
                <w:sz w:val="18"/>
                <w:szCs w:val="18"/>
              </w:rPr>
              <w:t>Ultra HD 4K TV |</w:t>
            </w:r>
            <w:r>
              <w:rPr>
                <w:sz w:val="18"/>
                <w:szCs w:val="18"/>
              </w:rPr>
              <w:t xml:space="preserve"> </w:t>
            </w:r>
            <w:r w:rsidR="00DA54DA">
              <w:rPr>
                <w:sz w:val="18"/>
                <w:szCs w:val="18"/>
              </w:rPr>
              <w:t>43UJ635V</w:t>
            </w:r>
          </w:p>
          <w:p w:rsidR="003A720B" w:rsidRDefault="003A720B" w:rsidP="00DA54DA">
            <w:pPr>
              <w:spacing w:after="200" w:line="276" w:lineRule="auto"/>
              <w:rPr>
                <w:sz w:val="18"/>
                <w:szCs w:val="18"/>
              </w:rPr>
            </w:pPr>
            <w:r>
              <w:rPr>
                <w:sz w:val="18"/>
                <w:szCs w:val="18"/>
              </w:rPr>
              <w:t>€4</w:t>
            </w:r>
            <w:r w:rsidR="00DA54DA">
              <w:rPr>
                <w:sz w:val="18"/>
                <w:szCs w:val="18"/>
              </w:rPr>
              <w:t>9</w:t>
            </w:r>
            <w:r>
              <w:rPr>
                <w:sz w:val="18"/>
                <w:szCs w:val="18"/>
              </w:rPr>
              <w:t xml:space="preserve">9 </w:t>
            </w:r>
          </w:p>
        </w:tc>
        <w:tc>
          <w:tcPr>
            <w:tcW w:w="175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8267CA" w:rsidP="0055730B">
            <w:pPr>
              <w:spacing w:after="200" w:line="276" w:lineRule="auto"/>
              <w:rPr>
                <w:sz w:val="18"/>
                <w:szCs w:val="18"/>
              </w:rPr>
            </w:pPr>
            <w:r>
              <w:rPr>
                <w:sz w:val="18"/>
                <w:szCs w:val="18"/>
              </w:rPr>
              <w:t>Sony 43” 200hz HDR Smart TV</w:t>
            </w:r>
          </w:p>
          <w:p w:rsidR="003A720B" w:rsidRDefault="003A720B" w:rsidP="0055730B">
            <w:pPr>
              <w:spacing w:after="200" w:line="276" w:lineRule="auto"/>
              <w:rPr>
                <w:sz w:val="18"/>
                <w:szCs w:val="18"/>
              </w:rPr>
            </w:pPr>
            <w:r>
              <w:rPr>
                <w:sz w:val="18"/>
                <w:szCs w:val="18"/>
              </w:rPr>
              <w:t>€</w:t>
            </w:r>
            <w:r w:rsidR="008267CA">
              <w:rPr>
                <w:sz w:val="18"/>
                <w:szCs w:val="18"/>
              </w:rPr>
              <w:t>659.95</w:t>
            </w:r>
            <w:r>
              <w:rPr>
                <w:sz w:val="18"/>
                <w:szCs w:val="18"/>
              </w:rPr>
              <w:t xml:space="preserve"> (1 year)</w:t>
            </w:r>
          </w:p>
        </w:tc>
        <w:tc>
          <w:tcPr>
            <w:tcW w:w="151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935AF4" w:rsidP="0055730B">
            <w:pPr>
              <w:spacing w:after="200" w:line="276" w:lineRule="auto"/>
              <w:rPr>
                <w:sz w:val="18"/>
                <w:szCs w:val="18"/>
              </w:rPr>
            </w:pPr>
            <w:r>
              <w:rPr>
                <w:sz w:val="18"/>
                <w:szCs w:val="18"/>
              </w:rPr>
              <w:t>Toshiba</w:t>
            </w:r>
            <w:r w:rsidR="003A720B">
              <w:rPr>
                <w:sz w:val="18"/>
                <w:szCs w:val="18"/>
              </w:rPr>
              <w:t xml:space="preserve"> 32” HD Ready</w:t>
            </w:r>
            <w:r>
              <w:rPr>
                <w:sz w:val="18"/>
                <w:szCs w:val="18"/>
              </w:rPr>
              <w:t xml:space="preserve"> Flat</w:t>
            </w:r>
            <w:r w:rsidR="003A720B">
              <w:rPr>
                <w:sz w:val="18"/>
                <w:szCs w:val="18"/>
              </w:rPr>
              <w:t xml:space="preserve"> LED</w:t>
            </w:r>
            <w:r>
              <w:rPr>
                <w:sz w:val="18"/>
                <w:szCs w:val="18"/>
              </w:rPr>
              <w:t xml:space="preserve"> Smart</w:t>
            </w:r>
            <w:r w:rsidR="003A720B">
              <w:rPr>
                <w:sz w:val="18"/>
                <w:szCs w:val="18"/>
              </w:rPr>
              <w:t xml:space="preserve"> TV</w:t>
            </w:r>
          </w:p>
          <w:p w:rsidR="003A720B" w:rsidRDefault="003A720B" w:rsidP="0055730B">
            <w:pPr>
              <w:spacing w:after="200" w:line="276" w:lineRule="auto"/>
              <w:rPr>
                <w:sz w:val="18"/>
                <w:szCs w:val="18"/>
              </w:rPr>
            </w:pPr>
            <w:r>
              <w:rPr>
                <w:sz w:val="18"/>
                <w:szCs w:val="18"/>
              </w:rPr>
              <w:t>€349.99 (1 year)</w:t>
            </w:r>
          </w:p>
        </w:tc>
        <w:tc>
          <w:tcPr>
            <w:tcW w:w="83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961B33">
              <w:rPr>
                <w:sz w:val="18"/>
                <w:szCs w:val="18"/>
              </w:rPr>
              <w:t>502.98</w:t>
            </w:r>
          </w:p>
        </w:tc>
        <w:tc>
          <w:tcPr>
            <w:tcW w:w="10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Pr="00E30F91" w:rsidRDefault="003A720B" w:rsidP="0055730B">
            <w:pPr>
              <w:rPr>
                <w:rFonts w:asciiTheme="minorHAnsi" w:hAnsiTheme="minorHAnsi" w:cstheme="minorHAnsi"/>
                <w:sz w:val="18"/>
                <w:szCs w:val="18"/>
              </w:rPr>
            </w:pPr>
            <w:r w:rsidRPr="00E30F91">
              <w:rPr>
                <w:rFonts w:asciiTheme="minorHAnsi" w:hAnsiTheme="minorHAnsi" w:cstheme="minorHAnsi"/>
                <w:sz w:val="18"/>
                <w:szCs w:val="18"/>
              </w:rPr>
              <w:t>3 years</w:t>
            </w:r>
          </w:p>
        </w:tc>
        <w:tc>
          <w:tcPr>
            <w:tcW w:w="9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961B33">
              <w:rPr>
                <w:sz w:val="18"/>
                <w:szCs w:val="18"/>
              </w:rPr>
              <w:t>167.66</w:t>
            </w:r>
          </w:p>
        </w:tc>
      </w:tr>
      <w:tr w:rsidR="00935AF4" w:rsidTr="0055730B">
        <w:tc>
          <w:tcPr>
            <w:tcW w:w="1226" w:type="dxa"/>
            <w:tcBorders>
              <w:left w:val="single" w:sz="8" w:space="0" w:color="000000"/>
              <w:bottom w:val="single" w:sz="8" w:space="0" w:color="000000"/>
              <w:right w:val="single" w:sz="18" w:space="0" w:color="000000"/>
            </w:tcBorders>
            <w:shd w:val="clear" w:color="auto" w:fill="FFC000"/>
            <w:tcMar>
              <w:top w:w="0" w:type="dxa"/>
              <w:left w:w="108" w:type="dxa"/>
              <w:bottom w:w="0" w:type="dxa"/>
              <w:right w:w="108" w:type="dxa"/>
            </w:tcMar>
          </w:tcPr>
          <w:p w:rsidR="003A720B" w:rsidRDefault="003A720B" w:rsidP="0055730B">
            <w:pPr>
              <w:spacing w:after="200" w:line="276" w:lineRule="auto"/>
              <w:rPr>
                <w:b/>
                <w:bCs/>
                <w:sz w:val="18"/>
                <w:szCs w:val="18"/>
                <w:u w:val="single"/>
              </w:rPr>
            </w:pPr>
            <w:r>
              <w:rPr>
                <w:b/>
                <w:bCs/>
                <w:sz w:val="18"/>
                <w:szCs w:val="18"/>
                <w:u w:val="single"/>
              </w:rPr>
              <w:t>Kettle</w:t>
            </w:r>
          </w:p>
        </w:tc>
        <w:tc>
          <w:tcPr>
            <w:tcW w:w="168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55730B">
            <w:pPr>
              <w:spacing w:after="200" w:line="276" w:lineRule="auto"/>
              <w:rPr>
                <w:sz w:val="18"/>
                <w:szCs w:val="18"/>
              </w:rPr>
            </w:pPr>
            <w:r>
              <w:rPr>
                <w:sz w:val="18"/>
                <w:szCs w:val="18"/>
              </w:rPr>
              <w:t xml:space="preserve">Philips Brushed Metal Kettle </w:t>
            </w:r>
          </w:p>
          <w:p w:rsidR="003A720B" w:rsidRDefault="00DA54DA" w:rsidP="0055730B">
            <w:pPr>
              <w:spacing w:after="200" w:line="276" w:lineRule="auto"/>
              <w:rPr>
                <w:sz w:val="18"/>
                <w:szCs w:val="18"/>
              </w:rPr>
            </w:pPr>
            <w:r>
              <w:rPr>
                <w:sz w:val="18"/>
                <w:szCs w:val="18"/>
              </w:rPr>
              <w:t>€56</w:t>
            </w:r>
            <w:r w:rsidR="003A720B">
              <w:rPr>
                <w:sz w:val="18"/>
                <w:szCs w:val="18"/>
              </w:rPr>
              <w:t xml:space="preserve">.99 </w:t>
            </w:r>
          </w:p>
        </w:tc>
        <w:tc>
          <w:tcPr>
            <w:tcW w:w="175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55730B">
            <w:pPr>
              <w:spacing w:after="200" w:line="276" w:lineRule="auto"/>
              <w:rPr>
                <w:sz w:val="18"/>
                <w:szCs w:val="18"/>
              </w:rPr>
            </w:pPr>
            <w:r>
              <w:rPr>
                <w:sz w:val="18"/>
                <w:szCs w:val="18"/>
              </w:rPr>
              <w:t>MORPHY RICHARDS 1.5litre Kettle</w:t>
            </w:r>
          </w:p>
          <w:p w:rsidR="003A720B" w:rsidRDefault="003A720B" w:rsidP="0055730B">
            <w:pPr>
              <w:spacing w:after="200" w:line="276" w:lineRule="auto"/>
              <w:rPr>
                <w:sz w:val="18"/>
                <w:szCs w:val="18"/>
              </w:rPr>
            </w:pPr>
            <w:r>
              <w:rPr>
                <w:sz w:val="18"/>
                <w:szCs w:val="18"/>
              </w:rPr>
              <w:t>(2 years)</w:t>
            </w:r>
          </w:p>
          <w:p w:rsidR="003A720B" w:rsidRDefault="003A720B" w:rsidP="0055730B">
            <w:pPr>
              <w:spacing w:after="200" w:line="276" w:lineRule="auto"/>
              <w:rPr>
                <w:sz w:val="18"/>
                <w:szCs w:val="18"/>
              </w:rPr>
            </w:pPr>
            <w:r>
              <w:rPr>
                <w:sz w:val="18"/>
                <w:szCs w:val="18"/>
              </w:rPr>
              <w:t xml:space="preserve">€29.95 </w:t>
            </w:r>
          </w:p>
        </w:tc>
        <w:tc>
          <w:tcPr>
            <w:tcW w:w="151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55730B">
            <w:pPr>
              <w:spacing w:after="200" w:line="276" w:lineRule="auto"/>
              <w:rPr>
                <w:sz w:val="18"/>
                <w:szCs w:val="18"/>
              </w:rPr>
            </w:pPr>
            <w:r>
              <w:rPr>
                <w:sz w:val="18"/>
                <w:szCs w:val="18"/>
              </w:rPr>
              <w:t>Russell Hobbs Colours Plus Red Kettle</w:t>
            </w:r>
          </w:p>
          <w:p w:rsidR="003A720B" w:rsidRDefault="00025DA6" w:rsidP="0055730B">
            <w:pPr>
              <w:spacing w:after="200" w:line="276" w:lineRule="auto"/>
              <w:rPr>
                <w:sz w:val="18"/>
                <w:szCs w:val="18"/>
              </w:rPr>
            </w:pPr>
            <w:r>
              <w:rPr>
                <w:sz w:val="18"/>
                <w:szCs w:val="18"/>
              </w:rPr>
              <w:t>€4</w:t>
            </w:r>
            <w:r w:rsidR="003A720B">
              <w:rPr>
                <w:sz w:val="18"/>
                <w:szCs w:val="18"/>
              </w:rPr>
              <w:t>9.99 (1 year)</w:t>
            </w:r>
          </w:p>
        </w:tc>
        <w:tc>
          <w:tcPr>
            <w:tcW w:w="83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961B33">
              <w:rPr>
                <w:sz w:val="18"/>
                <w:szCs w:val="18"/>
              </w:rPr>
              <w:t>45.64</w:t>
            </w:r>
          </w:p>
        </w:tc>
        <w:tc>
          <w:tcPr>
            <w:tcW w:w="10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Pr="00E30F91" w:rsidRDefault="003A720B" w:rsidP="0055730B">
            <w:pPr>
              <w:rPr>
                <w:rFonts w:asciiTheme="minorHAnsi" w:hAnsiTheme="minorHAnsi" w:cstheme="minorHAnsi"/>
                <w:sz w:val="18"/>
                <w:szCs w:val="18"/>
              </w:rPr>
            </w:pPr>
            <w:r w:rsidRPr="00E30F91">
              <w:rPr>
                <w:rFonts w:asciiTheme="minorHAnsi" w:hAnsiTheme="minorHAnsi" w:cstheme="minorHAnsi"/>
                <w:sz w:val="18"/>
                <w:szCs w:val="18"/>
              </w:rPr>
              <w:t>2 years</w:t>
            </w:r>
          </w:p>
        </w:tc>
        <w:tc>
          <w:tcPr>
            <w:tcW w:w="9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961B33">
              <w:rPr>
                <w:sz w:val="18"/>
                <w:szCs w:val="18"/>
              </w:rPr>
              <w:t>22.82</w:t>
            </w:r>
          </w:p>
        </w:tc>
      </w:tr>
      <w:tr w:rsidR="00935AF4" w:rsidTr="0055730B">
        <w:tc>
          <w:tcPr>
            <w:tcW w:w="1226" w:type="dxa"/>
            <w:tcBorders>
              <w:left w:val="single" w:sz="8" w:space="0" w:color="000000"/>
              <w:bottom w:val="single" w:sz="8" w:space="0" w:color="000000"/>
              <w:right w:val="single" w:sz="18" w:space="0" w:color="000000"/>
            </w:tcBorders>
            <w:shd w:val="clear" w:color="auto" w:fill="FFC000"/>
            <w:tcMar>
              <w:top w:w="0" w:type="dxa"/>
              <w:left w:w="108" w:type="dxa"/>
              <w:bottom w:w="0" w:type="dxa"/>
              <w:right w:w="108" w:type="dxa"/>
            </w:tcMar>
          </w:tcPr>
          <w:p w:rsidR="003A720B" w:rsidRDefault="003A720B" w:rsidP="0055730B">
            <w:pPr>
              <w:spacing w:after="200" w:line="276" w:lineRule="auto"/>
              <w:rPr>
                <w:b/>
                <w:bCs/>
                <w:sz w:val="18"/>
                <w:szCs w:val="18"/>
                <w:u w:val="single"/>
              </w:rPr>
            </w:pPr>
            <w:r>
              <w:rPr>
                <w:b/>
                <w:bCs/>
                <w:sz w:val="18"/>
                <w:szCs w:val="18"/>
                <w:u w:val="single"/>
              </w:rPr>
              <w:t>Toaster</w:t>
            </w:r>
          </w:p>
        </w:tc>
        <w:tc>
          <w:tcPr>
            <w:tcW w:w="168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55730B">
            <w:pPr>
              <w:spacing w:after="200" w:line="276" w:lineRule="auto"/>
              <w:rPr>
                <w:sz w:val="18"/>
                <w:szCs w:val="18"/>
              </w:rPr>
            </w:pPr>
            <w:r>
              <w:rPr>
                <w:sz w:val="18"/>
                <w:szCs w:val="18"/>
              </w:rPr>
              <w:t>Russell Hobbs Legacy Black 2 Slice Toaster</w:t>
            </w:r>
          </w:p>
          <w:p w:rsidR="003A720B" w:rsidRDefault="00DA54DA" w:rsidP="0055730B">
            <w:pPr>
              <w:spacing w:after="200" w:line="276" w:lineRule="auto"/>
              <w:rPr>
                <w:sz w:val="18"/>
                <w:szCs w:val="18"/>
              </w:rPr>
            </w:pPr>
            <w:r>
              <w:rPr>
                <w:sz w:val="18"/>
                <w:szCs w:val="18"/>
              </w:rPr>
              <w:t>€34.0</w:t>
            </w:r>
            <w:r w:rsidR="003A720B">
              <w:rPr>
                <w:sz w:val="18"/>
                <w:szCs w:val="18"/>
              </w:rPr>
              <w:t xml:space="preserve">0 </w:t>
            </w:r>
          </w:p>
        </w:tc>
        <w:tc>
          <w:tcPr>
            <w:tcW w:w="175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55730B">
            <w:pPr>
              <w:spacing w:after="200" w:line="276" w:lineRule="auto"/>
              <w:rPr>
                <w:sz w:val="18"/>
                <w:szCs w:val="18"/>
              </w:rPr>
            </w:pPr>
            <w:r>
              <w:rPr>
                <w:sz w:val="18"/>
                <w:szCs w:val="18"/>
              </w:rPr>
              <w:t>Russell Hobbs 2 slice, White Toaster</w:t>
            </w:r>
          </w:p>
          <w:p w:rsidR="003A720B" w:rsidRDefault="003A720B" w:rsidP="0055730B">
            <w:pPr>
              <w:spacing w:after="200" w:line="276" w:lineRule="auto"/>
              <w:rPr>
                <w:sz w:val="18"/>
                <w:szCs w:val="18"/>
              </w:rPr>
            </w:pPr>
            <w:r>
              <w:rPr>
                <w:sz w:val="18"/>
                <w:szCs w:val="18"/>
              </w:rPr>
              <w:t>R21640</w:t>
            </w:r>
          </w:p>
          <w:p w:rsidR="003A720B" w:rsidRDefault="003A720B" w:rsidP="0055730B">
            <w:pPr>
              <w:spacing w:after="200" w:line="276" w:lineRule="auto"/>
              <w:rPr>
                <w:sz w:val="18"/>
                <w:szCs w:val="18"/>
              </w:rPr>
            </w:pPr>
            <w:r>
              <w:rPr>
                <w:sz w:val="18"/>
                <w:szCs w:val="18"/>
              </w:rPr>
              <w:t>€24.95 (2 years)</w:t>
            </w:r>
          </w:p>
        </w:tc>
        <w:tc>
          <w:tcPr>
            <w:tcW w:w="151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55730B">
            <w:pPr>
              <w:spacing w:after="200" w:line="276" w:lineRule="auto"/>
              <w:rPr>
                <w:sz w:val="18"/>
                <w:szCs w:val="18"/>
              </w:rPr>
            </w:pPr>
            <w:r>
              <w:rPr>
                <w:sz w:val="18"/>
                <w:szCs w:val="18"/>
              </w:rPr>
              <w:t xml:space="preserve">Morphy Richards </w:t>
            </w:r>
            <w:r w:rsidR="00025DA6">
              <w:rPr>
                <w:sz w:val="18"/>
                <w:szCs w:val="18"/>
              </w:rPr>
              <w:t>1500W 4 Slide Toaster</w:t>
            </w:r>
          </w:p>
          <w:p w:rsidR="003A720B" w:rsidRDefault="00025DA6" w:rsidP="0055730B">
            <w:pPr>
              <w:spacing w:after="200" w:line="276" w:lineRule="auto"/>
              <w:rPr>
                <w:sz w:val="18"/>
                <w:szCs w:val="18"/>
              </w:rPr>
            </w:pPr>
            <w:r>
              <w:rPr>
                <w:sz w:val="18"/>
                <w:szCs w:val="18"/>
              </w:rPr>
              <w:t>980508</w:t>
            </w:r>
          </w:p>
          <w:p w:rsidR="003A720B" w:rsidRDefault="00025DA6" w:rsidP="0055730B">
            <w:pPr>
              <w:spacing w:after="200" w:line="276" w:lineRule="auto"/>
              <w:rPr>
                <w:sz w:val="18"/>
                <w:szCs w:val="18"/>
              </w:rPr>
            </w:pPr>
            <w:r>
              <w:rPr>
                <w:sz w:val="18"/>
                <w:szCs w:val="18"/>
              </w:rPr>
              <w:t>€39</w:t>
            </w:r>
            <w:r w:rsidR="003A720B">
              <w:rPr>
                <w:sz w:val="18"/>
                <w:szCs w:val="18"/>
              </w:rPr>
              <w:t xml:space="preserve">.99 (1 year) </w:t>
            </w:r>
          </w:p>
        </w:tc>
        <w:tc>
          <w:tcPr>
            <w:tcW w:w="83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961B33">
              <w:rPr>
                <w:sz w:val="18"/>
                <w:szCs w:val="18"/>
              </w:rPr>
              <w:t>32.98</w:t>
            </w:r>
          </w:p>
        </w:tc>
        <w:tc>
          <w:tcPr>
            <w:tcW w:w="10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Pr="00E30F91" w:rsidRDefault="003A720B" w:rsidP="0055730B">
            <w:pPr>
              <w:rPr>
                <w:rFonts w:asciiTheme="minorHAnsi" w:hAnsiTheme="minorHAnsi" w:cstheme="minorHAnsi"/>
                <w:sz w:val="18"/>
                <w:szCs w:val="18"/>
              </w:rPr>
            </w:pPr>
            <w:r w:rsidRPr="00E30F91">
              <w:rPr>
                <w:rFonts w:asciiTheme="minorHAnsi" w:hAnsiTheme="minorHAnsi" w:cstheme="minorHAnsi"/>
                <w:sz w:val="18"/>
                <w:szCs w:val="18"/>
              </w:rPr>
              <w:t>2 years</w:t>
            </w:r>
          </w:p>
        </w:tc>
        <w:tc>
          <w:tcPr>
            <w:tcW w:w="9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961B33">
              <w:rPr>
                <w:sz w:val="18"/>
                <w:szCs w:val="18"/>
              </w:rPr>
              <w:t>16.49</w:t>
            </w:r>
          </w:p>
        </w:tc>
      </w:tr>
      <w:tr w:rsidR="00935AF4" w:rsidTr="0055730B">
        <w:tc>
          <w:tcPr>
            <w:tcW w:w="1226" w:type="dxa"/>
            <w:tcBorders>
              <w:left w:val="single" w:sz="8" w:space="0" w:color="000000"/>
              <w:bottom w:val="single" w:sz="8" w:space="0" w:color="000000"/>
              <w:right w:val="single" w:sz="18" w:space="0" w:color="000000"/>
            </w:tcBorders>
            <w:shd w:val="clear" w:color="auto" w:fill="FFC000"/>
            <w:tcMar>
              <w:top w:w="0" w:type="dxa"/>
              <w:left w:w="108" w:type="dxa"/>
              <w:bottom w:w="0" w:type="dxa"/>
              <w:right w:w="108" w:type="dxa"/>
            </w:tcMar>
          </w:tcPr>
          <w:p w:rsidR="003A720B" w:rsidRDefault="003A720B" w:rsidP="0055730B">
            <w:pPr>
              <w:spacing w:after="200" w:line="276" w:lineRule="auto"/>
              <w:rPr>
                <w:b/>
                <w:bCs/>
                <w:sz w:val="18"/>
                <w:szCs w:val="18"/>
                <w:u w:val="single"/>
              </w:rPr>
            </w:pPr>
            <w:r>
              <w:rPr>
                <w:b/>
                <w:bCs/>
                <w:sz w:val="18"/>
                <w:szCs w:val="18"/>
                <w:u w:val="single"/>
              </w:rPr>
              <w:t>Microwave</w:t>
            </w:r>
          </w:p>
        </w:tc>
        <w:tc>
          <w:tcPr>
            <w:tcW w:w="168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55730B">
            <w:pPr>
              <w:spacing w:after="200" w:line="276" w:lineRule="auto"/>
              <w:rPr>
                <w:sz w:val="18"/>
                <w:szCs w:val="18"/>
              </w:rPr>
            </w:pPr>
            <w:r>
              <w:rPr>
                <w:sz w:val="18"/>
                <w:szCs w:val="18"/>
              </w:rPr>
              <w:t>Samsung Smart Microwave | MS23F301EAK/EU</w:t>
            </w:r>
          </w:p>
          <w:p w:rsidR="003A720B" w:rsidRDefault="00DA54DA" w:rsidP="00DA54DA">
            <w:pPr>
              <w:spacing w:after="200" w:line="276" w:lineRule="auto"/>
              <w:rPr>
                <w:sz w:val="18"/>
                <w:szCs w:val="18"/>
              </w:rPr>
            </w:pPr>
            <w:r>
              <w:rPr>
                <w:sz w:val="18"/>
                <w:szCs w:val="18"/>
              </w:rPr>
              <w:t>€94</w:t>
            </w:r>
            <w:r w:rsidR="003A720B">
              <w:rPr>
                <w:sz w:val="18"/>
                <w:szCs w:val="18"/>
              </w:rPr>
              <w:t>.</w:t>
            </w:r>
            <w:r>
              <w:rPr>
                <w:sz w:val="18"/>
                <w:szCs w:val="18"/>
              </w:rPr>
              <w:t>0</w:t>
            </w:r>
            <w:r w:rsidR="003A720B">
              <w:rPr>
                <w:sz w:val="18"/>
                <w:szCs w:val="18"/>
              </w:rPr>
              <w:t>0</w:t>
            </w:r>
          </w:p>
        </w:tc>
        <w:tc>
          <w:tcPr>
            <w:tcW w:w="175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896191" w:rsidP="0055730B">
            <w:pPr>
              <w:spacing w:after="200" w:line="276" w:lineRule="auto"/>
              <w:rPr>
                <w:sz w:val="18"/>
                <w:szCs w:val="18"/>
              </w:rPr>
            </w:pPr>
            <w:r>
              <w:rPr>
                <w:sz w:val="18"/>
                <w:szCs w:val="18"/>
              </w:rPr>
              <w:t>PowerPoint 700 Watt 20 Litre 5 Power Level</w:t>
            </w:r>
          </w:p>
          <w:p w:rsidR="003A720B" w:rsidRDefault="003A720B" w:rsidP="0055730B">
            <w:pPr>
              <w:spacing w:after="200" w:line="276" w:lineRule="auto"/>
              <w:rPr>
                <w:sz w:val="18"/>
                <w:szCs w:val="18"/>
              </w:rPr>
            </w:pPr>
            <w:r>
              <w:rPr>
                <w:sz w:val="18"/>
                <w:szCs w:val="18"/>
              </w:rPr>
              <w:t>€59.95 (2 years)</w:t>
            </w:r>
          </w:p>
        </w:tc>
        <w:tc>
          <w:tcPr>
            <w:tcW w:w="1510" w:type="dxa"/>
            <w:tcBorders>
              <w:bottom w:val="single" w:sz="8" w:space="0" w:color="000000"/>
              <w:right w:val="single" w:sz="8" w:space="0" w:color="000000"/>
            </w:tcBorders>
            <w:shd w:val="clear" w:color="auto" w:fill="auto"/>
            <w:tcMar>
              <w:top w:w="0" w:type="dxa"/>
              <w:left w:w="108" w:type="dxa"/>
              <w:bottom w:w="0" w:type="dxa"/>
              <w:right w:w="108" w:type="dxa"/>
            </w:tcMar>
          </w:tcPr>
          <w:p w:rsidR="00025DA6" w:rsidRDefault="003A720B" w:rsidP="0055730B">
            <w:pPr>
              <w:spacing w:after="200" w:line="276" w:lineRule="auto"/>
              <w:rPr>
                <w:color w:val="0000FF"/>
                <w:sz w:val="18"/>
                <w:szCs w:val="18"/>
                <w:u w:val="single"/>
              </w:rPr>
            </w:pPr>
            <w:r w:rsidRPr="00B37CCF">
              <w:rPr>
                <w:sz w:val="18"/>
                <w:szCs w:val="18"/>
              </w:rPr>
              <w:t>Dimplex</w:t>
            </w:r>
            <w:r w:rsidR="00025DA6">
              <w:rPr>
                <w:sz w:val="18"/>
                <w:szCs w:val="18"/>
              </w:rPr>
              <w:t xml:space="preserve"> 20L 800W Freestancing</w:t>
            </w:r>
            <w:r w:rsidRPr="00B37CCF">
              <w:rPr>
                <w:sz w:val="18"/>
                <w:szCs w:val="18"/>
              </w:rPr>
              <w:t xml:space="preserve"> Microwave</w:t>
            </w:r>
          </w:p>
          <w:p w:rsidR="003A720B" w:rsidRDefault="00025DA6" w:rsidP="0055730B">
            <w:pPr>
              <w:spacing w:after="200" w:line="276" w:lineRule="auto"/>
            </w:pPr>
            <w:r>
              <w:t>980532</w:t>
            </w:r>
          </w:p>
          <w:p w:rsidR="003A720B" w:rsidRDefault="00025DA6" w:rsidP="0055730B">
            <w:pPr>
              <w:spacing w:after="200" w:line="276" w:lineRule="auto"/>
              <w:rPr>
                <w:sz w:val="18"/>
                <w:szCs w:val="18"/>
              </w:rPr>
            </w:pPr>
            <w:r>
              <w:rPr>
                <w:sz w:val="18"/>
                <w:szCs w:val="18"/>
              </w:rPr>
              <w:t>€8</w:t>
            </w:r>
            <w:r w:rsidR="003A720B">
              <w:rPr>
                <w:sz w:val="18"/>
                <w:szCs w:val="18"/>
              </w:rPr>
              <w:t>9.99 (1 year)</w:t>
            </w:r>
          </w:p>
        </w:tc>
        <w:tc>
          <w:tcPr>
            <w:tcW w:w="83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961B33">
              <w:rPr>
                <w:sz w:val="18"/>
                <w:szCs w:val="18"/>
              </w:rPr>
              <w:t>81.31</w:t>
            </w:r>
          </w:p>
        </w:tc>
        <w:tc>
          <w:tcPr>
            <w:tcW w:w="10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Pr="00E30F91" w:rsidRDefault="003A720B" w:rsidP="0055730B">
            <w:pPr>
              <w:rPr>
                <w:rFonts w:asciiTheme="minorHAnsi" w:hAnsiTheme="minorHAnsi" w:cstheme="minorHAnsi"/>
                <w:sz w:val="18"/>
                <w:szCs w:val="18"/>
              </w:rPr>
            </w:pPr>
            <w:r w:rsidRPr="00E30F91">
              <w:rPr>
                <w:rFonts w:asciiTheme="minorHAnsi" w:hAnsiTheme="minorHAnsi" w:cstheme="minorHAnsi"/>
                <w:sz w:val="18"/>
                <w:szCs w:val="18"/>
              </w:rPr>
              <w:t>3 years</w:t>
            </w:r>
          </w:p>
        </w:tc>
        <w:tc>
          <w:tcPr>
            <w:tcW w:w="9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961B33">
              <w:rPr>
                <w:sz w:val="18"/>
                <w:szCs w:val="18"/>
              </w:rPr>
              <w:t>27.10</w:t>
            </w:r>
          </w:p>
        </w:tc>
      </w:tr>
      <w:tr w:rsidR="00935AF4" w:rsidTr="0055730B">
        <w:tc>
          <w:tcPr>
            <w:tcW w:w="1226" w:type="dxa"/>
            <w:tcBorders>
              <w:left w:val="single" w:sz="8" w:space="0" w:color="000000"/>
              <w:bottom w:val="single" w:sz="8" w:space="0" w:color="000000"/>
              <w:right w:val="single" w:sz="18" w:space="0" w:color="000000"/>
            </w:tcBorders>
            <w:shd w:val="clear" w:color="auto" w:fill="FFC000"/>
            <w:tcMar>
              <w:top w:w="0" w:type="dxa"/>
              <w:left w:w="108" w:type="dxa"/>
              <w:bottom w:w="0" w:type="dxa"/>
              <w:right w:w="108" w:type="dxa"/>
            </w:tcMar>
          </w:tcPr>
          <w:p w:rsidR="003A720B" w:rsidRDefault="003A720B" w:rsidP="0055730B">
            <w:pPr>
              <w:spacing w:after="200" w:line="276" w:lineRule="auto"/>
              <w:rPr>
                <w:b/>
                <w:bCs/>
                <w:sz w:val="18"/>
                <w:szCs w:val="18"/>
                <w:u w:val="single"/>
              </w:rPr>
            </w:pPr>
            <w:r>
              <w:rPr>
                <w:b/>
                <w:bCs/>
                <w:sz w:val="18"/>
                <w:szCs w:val="18"/>
                <w:u w:val="single"/>
              </w:rPr>
              <w:t>Fridge freezer</w:t>
            </w:r>
          </w:p>
        </w:tc>
        <w:tc>
          <w:tcPr>
            <w:tcW w:w="168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55730B">
            <w:pPr>
              <w:spacing w:after="200" w:line="276" w:lineRule="auto"/>
              <w:rPr>
                <w:sz w:val="18"/>
                <w:szCs w:val="18"/>
              </w:rPr>
            </w:pPr>
            <w:r>
              <w:rPr>
                <w:sz w:val="18"/>
                <w:szCs w:val="18"/>
              </w:rPr>
              <w:t xml:space="preserve">Whirlpool Fridge Freezer  </w:t>
            </w:r>
            <w:r w:rsidRPr="0065611A">
              <w:rPr>
                <w:sz w:val="18"/>
                <w:szCs w:val="18"/>
              </w:rPr>
              <w:t>ARC5570A+W</w:t>
            </w:r>
          </w:p>
          <w:p w:rsidR="003A720B" w:rsidRDefault="00DA54DA" w:rsidP="0055730B">
            <w:pPr>
              <w:spacing w:after="200" w:line="276" w:lineRule="auto"/>
              <w:rPr>
                <w:sz w:val="18"/>
                <w:szCs w:val="18"/>
              </w:rPr>
            </w:pPr>
            <w:r>
              <w:rPr>
                <w:sz w:val="18"/>
                <w:szCs w:val="18"/>
              </w:rPr>
              <w:t>€299.0</w:t>
            </w:r>
            <w:r w:rsidR="003A720B">
              <w:rPr>
                <w:sz w:val="18"/>
                <w:szCs w:val="18"/>
              </w:rPr>
              <w:t xml:space="preserve">0 </w:t>
            </w:r>
          </w:p>
        </w:tc>
        <w:tc>
          <w:tcPr>
            <w:tcW w:w="175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55730B">
            <w:pPr>
              <w:spacing w:after="200" w:line="276" w:lineRule="auto"/>
              <w:rPr>
                <w:sz w:val="18"/>
                <w:szCs w:val="18"/>
              </w:rPr>
            </w:pPr>
            <w:r>
              <w:rPr>
                <w:sz w:val="18"/>
                <w:szCs w:val="18"/>
              </w:rPr>
              <w:t>Hoov 140/102 LT 50:50 Fridge Freezer Siler HSC574S</w:t>
            </w:r>
          </w:p>
          <w:p w:rsidR="003A720B" w:rsidRDefault="003A720B" w:rsidP="0055730B">
            <w:pPr>
              <w:spacing w:after="200" w:line="276" w:lineRule="auto"/>
              <w:rPr>
                <w:sz w:val="18"/>
                <w:szCs w:val="18"/>
              </w:rPr>
            </w:pPr>
            <w:r>
              <w:rPr>
                <w:sz w:val="18"/>
                <w:szCs w:val="18"/>
              </w:rPr>
              <w:t xml:space="preserve">€299.95 </w:t>
            </w:r>
          </w:p>
        </w:tc>
        <w:tc>
          <w:tcPr>
            <w:tcW w:w="151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025DA6" w:rsidP="0055730B">
            <w:pPr>
              <w:spacing w:after="200" w:line="276" w:lineRule="auto"/>
              <w:rPr>
                <w:sz w:val="18"/>
                <w:szCs w:val="18"/>
              </w:rPr>
            </w:pPr>
            <w:r>
              <w:rPr>
                <w:sz w:val="18"/>
                <w:szCs w:val="18"/>
              </w:rPr>
              <w:t>Zanussi</w:t>
            </w:r>
            <w:r w:rsidR="003A720B">
              <w:rPr>
                <w:sz w:val="18"/>
                <w:szCs w:val="18"/>
              </w:rPr>
              <w:t xml:space="preserve"> 60/40 White Fridge Freezer </w:t>
            </w:r>
          </w:p>
          <w:p w:rsidR="003A720B" w:rsidRDefault="00025DA6" w:rsidP="0055730B">
            <w:pPr>
              <w:spacing w:after="200" w:line="276" w:lineRule="auto"/>
              <w:rPr>
                <w:sz w:val="18"/>
                <w:szCs w:val="18"/>
              </w:rPr>
            </w:pPr>
            <w:r>
              <w:rPr>
                <w:sz w:val="18"/>
                <w:szCs w:val="18"/>
              </w:rPr>
              <w:t>ZRB23200XA</w:t>
            </w:r>
          </w:p>
          <w:p w:rsidR="003A720B" w:rsidRDefault="003A720B" w:rsidP="0055730B">
            <w:pPr>
              <w:spacing w:after="200" w:line="276" w:lineRule="auto"/>
              <w:rPr>
                <w:sz w:val="18"/>
                <w:szCs w:val="18"/>
              </w:rPr>
            </w:pPr>
          </w:p>
          <w:p w:rsidR="003A720B" w:rsidRDefault="00025DA6" w:rsidP="0055730B">
            <w:pPr>
              <w:spacing w:after="200" w:line="276" w:lineRule="auto"/>
              <w:rPr>
                <w:sz w:val="18"/>
                <w:szCs w:val="18"/>
              </w:rPr>
            </w:pPr>
            <w:r>
              <w:rPr>
                <w:sz w:val="18"/>
                <w:szCs w:val="18"/>
              </w:rPr>
              <w:t>€39</w:t>
            </w:r>
            <w:r w:rsidR="003A720B">
              <w:rPr>
                <w:sz w:val="18"/>
                <w:szCs w:val="18"/>
              </w:rPr>
              <w:t xml:space="preserve">9.99 (2 years) </w:t>
            </w:r>
          </w:p>
        </w:tc>
        <w:tc>
          <w:tcPr>
            <w:tcW w:w="83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961B33">
              <w:rPr>
                <w:sz w:val="18"/>
                <w:szCs w:val="18"/>
              </w:rPr>
              <w:t>332.98</w:t>
            </w:r>
          </w:p>
        </w:tc>
        <w:tc>
          <w:tcPr>
            <w:tcW w:w="10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Pr="00E30F91" w:rsidRDefault="003A720B" w:rsidP="0055730B">
            <w:pPr>
              <w:rPr>
                <w:rFonts w:asciiTheme="minorHAnsi" w:hAnsiTheme="minorHAnsi" w:cstheme="minorHAnsi"/>
                <w:sz w:val="18"/>
                <w:szCs w:val="18"/>
              </w:rPr>
            </w:pPr>
            <w:r w:rsidRPr="00E30F91">
              <w:rPr>
                <w:rFonts w:asciiTheme="minorHAnsi" w:hAnsiTheme="minorHAnsi" w:cstheme="minorHAnsi"/>
                <w:sz w:val="18"/>
                <w:szCs w:val="18"/>
              </w:rPr>
              <w:t>5 years</w:t>
            </w:r>
          </w:p>
        </w:tc>
        <w:tc>
          <w:tcPr>
            <w:tcW w:w="9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961B33">
              <w:rPr>
                <w:sz w:val="18"/>
                <w:szCs w:val="18"/>
              </w:rPr>
              <w:t>66.60</w:t>
            </w:r>
          </w:p>
        </w:tc>
      </w:tr>
      <w:tr w:rsidR="00935AF4" w:rsidTr="0055730B">
        <w:tc>
          <w:tcPr>
            <w:tcW w:w="1226" w:type="dxa"/>
            <w:tcBorders>
              <w:left w:val="single" w:sz="8" w:space="0" w:color="000000"/>
              <w:bottom w:val="single" w:sz="8" w:space="0" w:color="000000"/>
              <w:right w:val="single" w:sz="18" w:space="0" w:color="000000"/>
            </w:tcBorders>
            <w:shd w:val="clear" w:color="auto" w:fill="FFC000"/>
            <w:tcMar>
              <w:top w:w="0" w:type="dxa"/>
              <w:left w:w="108" w:type="dxa"/>
              <w:bottom w:w="0" w:type="dxa"/>
              <w:right w:w="108" w:type="dxa"/>
            </w:tcMar>
          </w:tcPr>
          <w:p w:rsidR="003A720B" w:rsidRDefault="003A720B" w:rsidP="0055730B">
            <w:pPr>
              <w:spacing w:after="200" w:line="276" w:lineRule="auto"/>
              <w:rPr>
                <w:b/>
                <w:bCs/>
                <w:sz w:val="18"/>
                <w:szCs w:val="18"/>
                <w:u w:val="single"/>
              </w:rPr>
            </w:pPr>
            <w:r>
              <w:rPr>
                <w:b/>
                <w:bCs/>
                <w:sz w:val="18"/>
                <w:szCs w:val="18"/>
                <w:u w:val="single"/>
              </w:rPr>
              <w:t>Cooker</w:t>
            </w:r>
          </w:p>
        </w:tc>
        <w:tc>
          <w:tcPr>
            <w:tcW w:w="168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55730B">
            <w:pPr>
              <w:spacing w:after="200" w:line="276" w:lineRule="auto"/>
              <w:rPr>
                <w:sz w:val="18"/>
                <w:szCs w:val="18"/>
              </w:rPr>
            </w:pPr>
            <w:r>
              <w:rPr>
                <w:sz w:val="18"/>
                <w:szCs w:val="18"/>
              </w:rPr>
              <w:t>Nordmende Freestanding Cooker 50cm CTG50WH</w:t>
            </w:r>
          </w:p>
          <w:p w:rsidR="003A720B" w:rsidRDefault="00DA54DA" w:rsidP="0055730B">
            <w:pPr>
              <w:spacing w:after="200" w:line="276" w:lineRule="auto"/>
              <w:rPr>
                <w:sz w:val="18"/>
                <w:szCs w:val="18"/>
              </w:rPr>
            </w:pPr>
            <w:r>
              <w:rPr>
                <w:sz w:val="18"/>
                <w:szCs w:val="18"/>
              </w:rPr>
              <w:t>€389.90</w:t>
            </w:r>
            <w:r w:rsidR="003A720B">
              <w:rPr>
                <w:sz w:val="18"/>
                <w:szCs w:val="18"/>
              </w:rPr>
              <w:t xml:space="preserve"> </w:t>
            </w:r>
          </w:p>
        </w:tc>
        <w:tc>
          <w:tcPr>
            <w:tcW w:w="175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55730B">
            <w:pPr>
              <w:spacing w:after="200" w:line="276" w:lineRule="auto"/>
              <w:rPr>
                <w:sz w:val="18"/>
                <w:szCs w:val="18"/>
              </w:rPr>
            </w:pPr>
            <w:r>
              <w:rPr>
                <w:sz w:val="18"/>
                <w:szCs w:val="18"/>
              </w:rPr>
              <w:t xml:space="preserve">Amica </w:t>
            </w:r>
            <w:r w:rsidR="00896191">
              <w:rPr>
                <w:sz w:val="18"/>
                <w:szCs w:val="18"/>
              </w:rPr>
              <w:t>138/83 Litre Fridge Freezer No Frost Technology</w:t>
            </w:r>
          </w:p>
          <w:p w:rsidR="003A720B" w:rsidRDefault="00896191" w:rsidP="0055730B">
            <w:pPr>
              <w:spacing w:after="200" w:line="276" w:lineRule="auto"/>
              <w:rPr>
                <w:sz w:val="18"/>
                <w:szCs w:val="18"/>
              </w:rPr>
            </w:pPr>
            <w:r>
              <w:rPr>
                <w:sz w:val="18"/>
                <w:szCs w:val="18"/>
              </w:rPr>
              <w:t>€339</w:t>
            </w:r>
            <w:r w:rsidR="003A720B">
              <w:rPr>
                <w:sz w:val="18"/>
                <w:szCs w:val="18"/>
              </w:rPr>
              <w:t>.95 (2 years warranty)</w:t>
            </w:r>
          </w:p>
        </w:tc>
        <w:tc>
          <w:tcPr>
            <w:tcW w:w="151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Pr="00BA463F" w:rsidRDefault="00025DA6" w:rsidP="0055730B">
            <w:pPr>
              <w:spacing w:after="200" w:line="276" w:lineRule="auto"/>
              <w:rPr>
                <w:sz w:val="18"/>
                <w:szCs w:val="18"/>
              </w:rPr>
            </w:pPr>
            <w:r>
              <w:rPr>
                <w:sz w:val="18"/>
                <w:szCs w:val="18"/>
              </w:rPr>
              <w:t>Clearance – Thor 50cm Electric Cooker Black</w:t>
            </w:r>
          </w:p>
          <w:p w:rsidR="003A720B" w:rsidRDefault="00025DA6" w:rsidP="0055730B">
            <w:pPr>
              <w:spacing w:after="200" w:line="276" w:lineRule="auto"/>
              <w:rPr>
                <w:sz w:val="18"/>
                <w:szCs w:val="18"/>
              </w:rPr>
            </w:pPr>
            <w:r>
              <w:rPr>
                <w:sz w:val="18"/>
                <w:szCs w:val="18"/>
              </w:rPr>
              <w:t>T05C2TBI</w:t>
            </w:r>
          </w:p>
          <w:p w:rsidR="003A720B" w:rsidRDefault="003A720B" w:rsidP="0055730B">
            <w:pPr>
              <w:spacing w:after="200" w:line="276" w:lineRule="auto"/>
              <w:rPr>
                <w:sz w:val="18"/>
                <w:szCs w:val="18"/>
              </w:rPr>
            </w:pPr>
            <w:r>
              <w:rPr>
                <w:sz w:val="18"/>
                <w:szCs w:val="18"/>
              </w:rPr>
              <w:t>€399.99  (1 year)</w:t>
            </w:r>
          </w:p>
        </w:tc>
        <w:tc>
          <w:tcPr>
            <w:tcW w:w="83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961B33">
              <w:rPr>
                <w:sz w:val="18"/>
                <w:szCs w:val="18"/>
              </w:rPr>
              <w:t>376.61</w:t>
            </w:r>
          </w:p>
        </w:tc>
        <w:tc>
          <w:tcPr>
            <w:tcW w:w="10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Pr="00E30F91" w:rsidRDefault="003A720B" w:rsidP="0055730B">
            <w:pPr>
              <w:rPr>
                <w:rFonts w:asciiTheme="minorHAnsi" w:hAnsiTheme="minorHAnsi" w:cstheme="minorHAnsi"/>
                <w:sz w:val="18"/>
                <w:szCs w:val="18"/>
              </w:rPr>
            </w:pPr>
            <w:r w:rsidRPr="00E30F91">
              <w:rPr>
                <w:rFonts w:asciiTheme="minorHAnsi" w:hAnsiTheme="minorHAnsi" w:cstheme="minorHAnsi"/>
                <w:sz w:val="18"/>
                <w:szCs w:val="18"/>
              </w:rPr>
              <w:t>5 years</w:t>
            </w:r>
          </w:p>
        </w:tc>
        <w:tc>
          <w:tcPr>
            <w:tcW w:w="9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961B33">
              <w:rPr>
                <w:sz w:val="18"/>
                <w:szCs w:val="18"/>
              </w:rPr>
              <w:t>75.32</w:t>
            </w:r>
          </w:p>
        </w:tc>
      </w:tr>
      <w:tr w:rsidR="00935AF4" w:rsidTr="0055730B">
        <w:tc>
          <w:tcPr>
            <w:tcW w:w="1226" w:type="dxa"/>
            <w:tcBorders>
              <w:left w:val="single" w:sz="8" w:space="0" w:color="000000"/>
              <w:bottom w:val="single" w:sz="8" w:space="0" w:color="000000"/>
              <w:right w:val="single" w:sz="18" w:space="0" w:color="000000"/>
            </w:tcBorders>
            <w:shd w:val="clear" w:color="auto" w:fill="FFC000"/>
            <w:tcMar>
              <w:top w:w="0" w:type="dxa"/>
              <w:left w:w="108" w:type="dxa"/>
              <w:bottom w:w="0" w:type="dxa"/>
              <w:right w:w="108" w:type="dxa"/>
            </w:tcMar>
          </w:tcPr>
          <w:p w:rsidR="003A720B" w:rsidRDefault="003A720B" w:rsidP="0055730B">
            <w:pPr>
              <w:spacing w:after="200" w:line="276" w:lineRule="auto"/>
            </w:pPr>
            <w:r>
              <w:rPr>
                <w:b/>
                <w:bCs/>
                <w:sz w:val="18"/>
                <w:szCs w:val="18"/>
                <w:u w:val="single"/>
              </w:rPr>
              <w:t>Ir</w:t>
            </w:r>
            <w:r>
              <w:rPr>
                <w:b/>
                <w:bCs/>
                <w:sz w:val="18"/>
                <w:szCs w:val="18"/>
                <w:u w:val="single"/>
                <w:shd w:val="clear" w:color="auto" w:fill="FFC000"/>
              </w:rPr>
              <w:t xml:space="preserve">on </w:t>
            </w:r>
          </w:p>
        </w:tc>
        <w:tc>
          <w:tcPr>
            <w:tcW w:w="168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55730B">
            <w:pPr>
              <w:spacing w:after="200" w:line="276" w:lineRule="auto"/>
              <w:rPr>
                <w:sz w:val="18"/>
                <w:szCs w:val="18"/>
              </w:rPr>
            </w:pPr>
            <w:r>
              <w:rPr>
                <w:sz w:val="18"/>
                <w:szCs w:val="18"/>
              </w:rPr>
              <w:t>Russell Hobbs 'Steam Glide' Iron</w:t>
            </w:r>
          </w:p>
          <w:p w:rsidR="003A720B" w:rsidRDefault="003A720B" w:rsidP="00DA54DA">
            <w:pPr>
              <w:spacing w:after="200" w:line="276" w:lineRule="auto"/>
              <w:rPr>
                <w:sz w:val="18"/>
                <w:szCs w:val="18"/>
              </w:rPr>
            </w:pPr>
            <w:r>
              <w:rPr>
                <w:sz w:val="18"/>
                <w:szCs w:val="18"/>
              </w:rPr>
              <w:t>€</w:t>
            </w:r>
            <w:r w:rsidR="00DA54DA">
              <w:rPr>
                <w:sz w:val="18"/>
                <w:szCs w:val="18"/>
              </w:rPr>
              <w:t>29.00</w:t>
            </w:r>
            <w:r>
              <w:rPr>
                <w:sz w:val="18"/>
                <w:szCs w:val="18"/>
              </w:rPr>
              <w:t xml:space="preserve"> </w:t>
            </w:r>
          </w:p>
        </w:tc>
        <w:tc>
          <w:tcPr>
            <w:tcW w:w="1754"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896191" w:rsidP="0055730B">
            <w:pPr>
              <w:spacing w:after="200" w:line="276" w:lineRule="auto"/>
              <w:rPr>
                <w:sz w:val="18"/>
                <w:szCs w:val="18"/>
              </w:rPr>
            </w:pPr>
            <w:r>
              <w:rPr>
                <w:sz w:val="18"/>
                <w:szCs w:val="18"/>
              </w:rPr>
              <w:t>Morphy Richards 2400 Watt 115 G Steam Boost Iron</w:t>
            </w:r>
          </w:p>
          <w:p w:rsidR="003A720B" w:rsidRDefault="003A720B" w:rsidP="0055730B">
            <w:pPr>
              <w:spacing w:after="200" w:line="276" w:lineRule="auto"/>
              <w:rPr>
                <w:sz w:val="18"/>
                <w:szCs w:val="18"/>
              </w:rPr>
            </w:pPr>
            <w:r>
              <w:rPr>
                <w:sz w:val="18"/>
                <w:szCs w:val="18"/>
              </w:rPr>
              <w:t>€29.95 (2years)</w:t>
            </w:r>
          </w:p>
        </w:tc>
        <w:tc>
          <w:tcPr>
            <w:tcW w:w="151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55730B">
            <w:pPr>
              <w:spacing w:after="200" w:line="276" w:lineRule="auto"/>
              <w:rPr>
                <w:sz w:val="18"/>
                <w:szCs w:val="18"/>
              </w:rPr>
            </w:pPr>
            <w:r>
              <w:rPr>
                <w:sz w:val="18"/>
                <w:szCs w:val="18"/>
              </w:rPr>
              <w:t xml:space="preserve">Braun </w:t>
            </w:r>
            <w:r w:rsidR="00025DA6">
              <w:rPr>
                <w:sz w:val="18"/>
                <w:szCs w:val="18"/>
              </w:rPr>
              <w:t>2000 W White/Green Iron</w:t>
            </w:r>
          </w:p>
          <w:p w:rsidR="003A720B" w:rsidRDefault="003A720B" w:rsidP="0055730B">
            <w:pPr>
              <w:spacing w:after="200" w:line="276" w:lineRule="auto"/>
              <w:rPr>
                <w:sz w:val="18"/>
                <w:szCs w:val="18"/>
              </w:rPr>
            </w:pPr>
            <w:r>
              <w:rPr>
                <w:sz w:val="18"/>
                <w:szCs w:val="18"/>
              </w:rPr>
              <w:t>TS3</w:t>
            </w:r>
            <w:r w:rsidR="00025DA6">
              <w:rPr>
                <w:sz w:val="18"/>
                <w:szCs w:val="18"/>
              </w:rPr>
              <w:t>45</w:t>
            </w:r>
          </w:p>
          <w:p w:rsidR="003A720B" w:rsidRDefault="00025DA6" w:rsidP="0055730B">
            <w:pPr>
              <w:spacing w:after="200" w:line="276" w:lineRule="auto"/>
              <w:rPr>
                <w:sz w:val="18"/>
                <w:szCs w:val="18"/>
              </w:rPr>
            </w:pPr>
            <w:r>
              <w:rPr>
                <w:sz w:val="18"/>
                <w:szCs w:val="18"/>
              </w:rPr>
              <w:t>€49</w:t>
            </w:r>
            <w:r w:rsidR="003A720B">
              <w:rPr>
                <w:sz w:val="18"/>
                <w:szCs w:val="18"/>
              </w:rPr>
              <w:t>.99 (1 year)</w:t>
            </w:r>
          </w:p>
        </w:tc>
        <w:tc>
          <w:tcPr>
            <w:tcW w:w="830"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961B33">
              <w:rPr>
                <w:sz w:val="18"/>
                <w:szCs w:val="18"/>
              </w:rPr>
              <w:t>36.31</w:t>
            </w:r>
          </w:p>
        </w:tc>
        <w:tc>
          <w:tcPr>
            <w:tcW w:w="10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Pr="00E30F91" w:rsidRDefault="003A720B" w:rsidP="0055730B">
            <w:pPr>
              <w:rPr>
                <w:rFonts w:asciiTheme="minorHAnsi" w:hAnsiTheme="minorHAnsi" w:cstheme="minorHAnsi"/>
                <w:sz w:val="18"/>
                <w:szCs w:val="18"/>
              </w:rPr>
            </w:pPr>
            <w:r w:rsidRPr="00E30F91">
              <w:rPr>
                <w:rFonts w:asciiTheme="minorHAnsi" w:hAnsiTheme="minorHAnsi" w:cstheme="minorHAnsi"/>
                <w:sz w:val="18"/>
                <w:szCs w:val="18"/>
              </w:rPr>
              <w:t>2 years</w:t>
            </w:r>
          </w:p>
        </w:tc>
        <w:tc>
          <w:tcPr>
            <w:tcW w:w="951" w:type="dxa"/>
            <w:tcBorders>
              <w:bottom w:val="single" w:sz="8" w:space="0" w:color="000000"/>
              <w:right w:val="single" w:sz="8" w:space="0" w:color="000000"/>
            </w:tcBorders>
            <w:shd w:val="clear" w:color="auto" w:fill="auto"/>
            <w:tcMar>
              <w:top w:w="0" w:type="dxa"/>
              <w:left w:w="108" w:type="dxa"/>
              <w:bottom w:w="0" w:type="dxa"/>
              <w:right w:w="108" w:type="dxa"/>
            </w:tcMar>
          </w:tcPr>
          <w:p w:rsidR="003A720B" w:rsidRDefault="003A720B" w:rsidP="00025DA6">
            <w:pPr>
              <w:spacing w:after="200" w:line="276" w:lineRule="auto"/>
              <w:rPr>
                <w:sz w:val="18"/>
                <w:szCs w:val="18"/>
              </w:rPr>
            </w:pPr>
            <w:r>
              <w:rPr>
                <w:sz w:val="18"/>
                <w:szCs w:val="18"/>
              </w:rPr>
              <w:t>€</w:t>
            </w:r>
            <w:r w:rsidR="00961B33">
              <w:rPr>
                <w:sz w:val="18"/>
                <w:szCs w:val="18"/>
              </w:rPr>
              <w:t>18.15</w:t>
            </w:r>
          </w:p>
        </w:tc>
      </w:tr>
      <w:tr w:rsidR="003A720B" w:rsidTr="0055730B">
        <w:tc>
          <w:tcPr>
            <w:tcW w:w="9006" w:type="dxa"/>
            <w:gridSpan w:val="7"/>
            <w:tcBorders>
              <w:left w:val="single" w:sz="8" w:space="0" w:color="000000"/>
              <w:bottom w:val="single" w:sz="8" w:space="0" w:color="000000"/>
              <w:right w:val="single" w:sz="8" w:space="0" w:color="000000"/>
            </w:tcBorders>
            <w:shd w:val="clear" w:color="auto" w:fill="000000"/>
            <w:tcMar>
              <w:top w:w="0" w:type="dxa"/>
              <w:left w:w="108" w:type="dxa"/>
              <w:bottom w:w="0" w:type="dxa"/>
              <w:right w:w="108" w:type="dxa"/>
            </w:tcMar>
          </w:tcPr>
          <w:p w:rsidR="003A720B" w:rsidRDefault="003A720B" w:rsidP="0055730B">
            <w:pPr>
              <w:spacing w:after="200" w:line="276" w:lineRule="auto"/>
              <w:rPr>
                <w:b/>
                <w:bCs/>
                <w:color w:val="FFC000"/>
                <w:sz w:val="18"/>
                <w:szCs w:val="18"/>
              </w:rPr>
            </w:pPr>
            <w:r>
              <w:rPr>
                <w:b/>
                <w:bCs/>
                <w:color w:val="FFC000"/>
                <w:sz w:val="18"/>
                <w:szCs w:val="18"/>
              </w:rPr>
              <w:t>TOTAL                                                                                                                                                                                                                                                                                           </w:t>
            </w:r>
            <w:r w:rsidR="00961B33">
              <w:rPr>
                <w:b/>
                <w:bCs/>
                <w:color w:val="FFC000"/>
                <w:sz w:val="18"/>
                <w:szCs w:val="18"/>
              </w:rPr>
              <w:t>€573.82</w:t>
            </w:r>
          </w:p>
        </w:tc>
      </w:tr>
    </w:tbl>
    <w:p w:rsidR="00547EE5" w:rsidRDefault="00547EE5" w:rsidP="00547EE5">
      <w:pPr>
        <w:spacing w:after="200" w:line="276" w:lineRule="auto"/>
        <w:rPr>
          <w:b/>
        </w:rPr>
      </w:pPr>
      <w:r>
        <w:rPr>
          <w:b/>
        </w:rPr>
        <w:t>Table 5. Telephone &amp; broadband bills</w:t>
      </w:r>
    </w:p>
    <w:p w:rsidR="00547EE5" w:rsidRPr="008968AB" w:rsidRDefault="00547EE5" w:rsidP="00547EE5">
      <w:pPr>
        <w:spacing w:after="200" w:line="276" w:lineRule="auto"/>
        <w:rPr>
          <w:rFonts w:asciiTheme="minorHAnsi" w:eastAsiaTheme="minorHAnsi" w:hAnsiTheme="minorHAnsi" w:cstheme="minorBidi"/>
          <w:i/>
          <w:lang w:val="en-GB"/>
        </w:rPr>
      </w:pPr>
      <w:r w:rsidRPr="008968AB">
        <w:rPr>
          <w:rFonts w:asciiTheme="minorHAnsi" w:eastAsiaTheme="minorHAnsi" w:hAnsiTheme="minorHAnsi" w:cstheme="minorBidi"/>
          <w:i/>
          <w:lang w:val="en-GB"/>
        </w:rPr>
        <w:t>Average prices s</w:t>
      </w:r>
      <w:r w:rsidR="00961B33">
        <w:rPr>
          <w:rFonts w:asciiTheme="minorHAnsi" w:eastAsiaTheme="minorHAnsi" w:hAnsiTheme="minorHAnsi" w:cstheme="minorBidi"/>
          <w:i/>
          <w:lang w:val="en-GB"/>
        </w:rPr>
        <w:t>ourced on 04</w:t>
      </w:r>
      <w:r>
        <w:rPr>
          <w:rFonts w:asciiTheme="minorHAnsi" w:eastAsiaTheme="minorHAnsi" w:hAnsiTheme="minorHAnsi" w:cstheme="minorBidi"/>
          <w:i/>
          <w:lang w:val="en-GB"/>
        </w:rPr>
        <w:t>/10/1</w:t>
      </w:r>
      <w:r w:rsidR="00961B33">
        <w:rPr>
          <w:rFonts w:asciiTheme="minorHAnsi" w:eastAsiaTheme="minorHAnsi" w:hAnsiTheme="minorHAnsi" w:cstheme="minorBidi"/>
          <w:i/>
          <w:lang w:val="en-GB"/>
        </w:rPr>
        <w:t>7</w:t>
      </w:r>
      <w:r w:rsidRPr="008968AB">
        <w:rPr>
          <w:rFonts w:asciiTheme="minorHAnsi" w:eastAsiaTheme="minorHAnsi" w:hAnsiTheme="minorHAnsi" w:cstheme="minorBidi"/>
          <w:i/>
          <w:lang w:val="en-GB"/>
        </w:rPr>
        <w:t xml:space="preserve"> from price comparison website </w:t>
      </w:r>
      <w:hyperlink r:id="rId21" w:history="1">
        <w:r w:rsidRPr="008968AB">
          <w:rPr>
            <w:rFonts w:asciiTheme="minorHAnsi" w:eastAsiaTheme="minorHAnsi" w:hAnsiTheme="minorHAnsi" w:cstheme="minorBidi"/>
            <w:i/>
            <w:color w:val="0000FF"/>
            <w:u w:val="single"/>
            <w:lang w:val="en-GB"/>
          </w:rPr>
          <w:t>bonkers.ie</w:t>
        </w:r>
      </w:hyperlink>
      <w:r>
        <w:rPr>
          <w:rFonts w:asciiTheme="minorHAnsi" w:eastAsiaTheme="minorHAnsi" w:hAnsiTheme="minorHAnsi" w:cstheme="minorBidi"/>
          <w:i/>
          <w:lang w:val="en-GB"/>
        </w:rPr>
        <w:t xml:space="preserve"> for an unlimited data user. </w:t>
      </w:r>
      <w:r w:rsidRPr="008968AB">
        <w:rPr>
          <w:rFonts w:asciiTheme="minorHAnsi" w:eastAsiaTheme="minorHAnsi" w:hAnsiTheme="minorHAnsi" w:cstheme="minorBidi"/>
          <w:i/>
          <w:lang w:val="en-GB"/>
        </w:rPr>
        <w:t xml:space="preserve">These prices were also spot checked against the prices listed on the websites of the relevant providers and are those available to new customers. </w:t>
      </w:r>
    </w:p>
    <w:p w:rsidR="00547EE5" w:rsidRPr="008968AB" w:rsidRDefault="00547EE5" w:rsidP="00547EE5">
      <w:pPr>
        <w:spacing w:after="200" w:line="276" w:lineRule="auto"/>
        <w:rPr>
          <w:rFonts w:asciiTheme="minorHAnsi" w:eastAsiaTheme="minorHAnsi" w:hAnsiTheme="minorHAnsi" w:cstheme="minorBidi"/>
          <w:i/>
          <w:lang w:val="en-GB"/>
        </w:rPr>
      </w:pPr>
      <w:r w:rsidRPr="008968AB">
        <w:rPr>
          <w:rFonts w:asciiTheme="minorHAnsi" w:eastAsiaTheme="minorHAnsi" w:hAnsiTheme="minorHAnsi" w:cstheme="minorBidi"/>
          <w:i/>
          <w:lang w:val="en-GB"/>
        </w:rPr>
        <w:t xml:space="preserve">Average price represents the average of the three most competitive prices for each of the sample of locations listed below.   Suppliers featured in the search included </w:t>
      </w:r>
      <w:r w:rsidRPr="008968AB">
        <w:rPr>
          <w:rFonts w:asciiTheme="minorHAnsi" w:eastAsiaTheme="minorHAnsi" w:hAnsiTheme="minorHAnsi" w:cstheme="minorBidi"/>
          <w:i/>
          <w:u w:val="single"/>
          <w:lang w:val="en-GB"/>
        </w:rPr>
        <w:t xml:space="preserve">Sky, Pure Telecom, Eircom, Virgin Media </w:t>
      </w:r>
      <w:r>
        <w:rPr>
          <w:rFonts w:asciiTheme="minorHAnsi" w:eastAsiaTheme="minorHAnsi" w:hAnsiTheme="minorHAnsi" w:cstheme="minorBidi"/>
          <w:i/>
          <w:u w:val="single"/>
          <w:lang w:val="en-GB"/>
        </w:rPr>
        <w:t>(formerly UPC), Imagine</w:t>
      </w:r>
      <w:r w:rsidRPr="008968AB">
        <w:rPr>
          <w:rFonts w:asciiTheme="minorHAnsi" w:eastAsiaTheme="minorHAnsi" w:hAnsiTheme="minorHAnsi" w:cstheme="minorBidi"/>
          <w:i/>
          <w:u w:val="single"/>
          <w:lang w:val="en-GB"/>
        </w:rPr>
        <w:t xml:space="preserve"> &amp; Vodafone.</w:t>
      </w:r>
      <w:r w:rsidRPr="008968AB">
        <w:rPr>
          <w:rFonts w:asciiTheme="minorHAnsi" w:eastAsiaTheme="minorHAnsi" w:hAnsiTheme="minorHAnsi" w:cstheme="minorBidi"/>
          <w:i/>
          <w:lang w:val="en-GB"/>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3"/>
        <w:gridCol w:w="8966"/>
      </w:tblGrid>
      <w:tr w:rsidR="00547EE5" w:rsidRPr="00775E50" w:rsidTr="0055730B">
        <w:trPr>
          <w:trHeight w:val="305"/>
        </w:trPr>
        <w:tc>
          <w:tcPr>
            <w:tcW w:w="2217" w:type="pct"/>
            <w:shd w:val="clear" w:color="auto" w:fill="FFC000"/>
          </w:tcPr>
          <w:p w:rsidR="00547EE5" w:rsidRPr="00775E50" w:rsidRDefault="00547EE5" w:rsidP="0055730B">
            <w:pPr>
              <w:rPr>
                <w:b/>
                <w:sz w:val="24"/>
                <w:szCs w:val="24"/>
                <w:u w:val="single"/>
              </w:rPr>
            </w:pPr>
            <w:r w:rsidRPr="00775E50">
              <w:rPr>
                <w:b/>
                <w:sz w:val="24"/>
                <w:szCs w:val="24"/>
                <w:u w:val="single"/>
              </w:rPr>
              <w:t xml:space="preserve">Location </w:t>
            </w:r>
          </w:p>
        </w:tc>
        <w:tc>
          <w:tcPr>
            <w:tcW w:w="2783" w:type="pct"/>
            <w:shd w:val="clear" w:color="auto" w:fill="FFC000"/>
          </w:tcPr>
          <w:p w:rsidR="00547EE5" w:rsidRPr="00775E50" w:rsidRDefault="00547EE5" w:rsidP="0055730B">
            <w:pPr>
              <w:rPr>
                <w:b/>
                <w:sz w:val="24"/>
                <w:szCs w:val="24"/>
                <w:u w:val="single"/>
              </w:rPr>
            </w:pPr>
            <w:r>
              <w:rPr>
                <w:b/>
                <w:sz w:val="24"/>
                <w:szCs w:val="24"/>
                <w:u w:val="single"/>
              </w:rPr>
              <w:t>Average price</w:t>
            </w:r>
          </w:p>
        </w:tc>
      </w:tr>
      <w:tr w:rsidR="00547EE5" w:rsidRPr="006E287E" w:rsidTr="0055730B">
        <w:tc>
          <w:tcPr>
            <w:tcW w:w="2217" w:type="pct"/>
          </w:tcPr>
          <w:p w:rsidR="00547EE5" w:rsidRPr="006E287E" w:rsidRDefault="00547EE5" w:rsidP="0055730B">
            <w:pPr>
              <w:rPr>
                <w:sz w:val="18"/>
                <w:szCs w:val="18"/>
              </w:rPr>
            </w:pPr>
            <w:r w:rsidRPr="006E287E">
              <w:rPr>
                <w:sz w:val="18"/>
                <w:szCs w:val="18"/>
              </w:rPr>
              <w:t>Dublin 3, North Strand</w:t>
            </w:r>
          </w:p>
        </w:tc>
        <w:tc>
          <w:tcPr>
            <w:tcW w:w="2783" w:type="pct"/>
          </w:tcPr>
          <w:p w:rsidR="00547EE5" w:rsidRPr="006E287E" w:rsidRDefault="00666F28" w:rsidP="004D29D3">
            <w:pPr>
              <w:tabs>
                <w:tab w:val="left" w:pos="900"/>
              </w:tabs>
              <w:rPr>
                <w:sz w:val="18"/>
                <w:szCs w:val="18"/>
              </w:rPr>
            </w:pPr>
            <w:r>
              <w:rPr>
                <w:sz w:val="18"/>
                <w:szCs w:val="18"/>
              </w:rPr>
              <w:t>€</w:t>
            </w:r>
            <w:r w:rsidR="004D29D3">
              <w:rPr>
                <w:sz w:val="18"/>
                <w:szCs w:val="18"/>
              </w:rPr>
              <w:t>463.33</w:t>
            </w:r>
          </w:p>
        </w:tc>
      </w:tr>
      <w:tr w:rsidR="00547EE5" w:rsidRPr="006E287E" w:rsidTr="0055730B">
        <w:trPr>
          <w:trHeight w:val="327"/>
        </w:trPr>
        <w:tc>
          <w:tcPr>
            <w:tcW w:w="2217" w:type="pct"/>
          </w:tcPr>
          <w:p w:rsidR="00547EE5" w:rsidRPr="006E287E" w:rsidRDefault="00547EE5" w:rsidP="0055730B">
            <w:pPr>
              <w:rPr>
                <w:sz w:val="18"/>
                <w:szCs w:val="18"/>
              </w:rPr>
            </w:pPr>
            <w:r w:rsidRPr="006E287E">
              <w:rPr>
                <w:sz w:val="18"/>
                <w:szCs w:val="18"/>
              </w:rPr>
              <w:t>Dublin 13, Bayside</w:t>
            </w:r>
          </w:p>
        </w:tc>
        <w:tc>
          <w:tcPr>
            <w:tcW w:w="2783" w:type="pct"/>
          </w:tcPr>
          <w:p w:rsidR="00547EE5" w:rsidRDefault="00666F28" w:rsidP="004D29D3">
            <w:r>
              <w:t>€</w:t>
            </w:r>
            <w:r w:rsidR="004D29D3">
              <w:t>463.33</w:t>
            </w:r>
          </w:p>
        </w:tc>
      </w:tr>
      <w:tr w:rsidR="00547EE5" w:rsidTr="0055730B">
        <w:tc>
          <w:tcPr>
            <w:tcW w:w="2217" w:type="pct"/>
          </w:tcPr>
          <w:p w:rsidR="00547EE5" w:rsidRPr="006E287E" w:rsidRDefault="00547EE5" w:rsidP="0055730B">
            <w:pPr>
              <w:rPr>
                <w:sz w:val="18"/>
                <w:szCs w:val="18"/>
              </w:rPr>
            </w:pPr>
            <w:r w:rsidRPr="006E287E">
              <w:rPr>
                <w:sz w:val="18"/>
                <w:szCs w:val="18"/>
              </w:rPr>
              <w:t>Dublin 14, Churchtown</w:t>
            </w:r>
          </w:p>
        </w:tc>
        <w:tc>
          <w:tcPr>
            <w:tcW w:w="2783" w:type="pct"/>
          </w:tcPr>
          <w:p w:rsidR="00547EE5" w:rsidRDefault="00666F28" w:rsidP="004D29D3">
            <w:r>
              <w:t>€</w:t>
            </w:r>
            <w:r w:rsidR="004D29D3">
              <w:t>463.33</w:t>
            </w:r>
          </w:p>
        </w:tc>
      </w:tr>
      <w:tr w:rsidR="00547EE5" w:rsidTr="0055730B">
        <w:tc>
          <w:tcPr>
            <w:tcW w:w="2217" w:type="pct"/>
          </w:tcPr>
          <w:p w:rsidR="00547EE5" w:rsidRPr="006E287E" w:rsidRDefault="00547EE5" w:rsidP="0055730B">
            <w:pPr>
              <w:rPr>
                <w:sz w:val="18"/>
                <w:szCs w:val="18"/>
              </w:rPr>
            </w:pPr>
            <w:r w:rsidRPr="006E287E">
              <w:rPr>
                <w:sz w:val="18"/>
                <w:szCs w:val="18"/>
              </w:rPr>
              <w:t>Bagenalstown, Carlow</w:t>
            </w:r>
          </w:p>
        </w:tc>
        <w:tc>
          <w:tcPr>
            <w:tcW w:w="2783" w:type="pct"/>
          </w:tcPr>
          <w:p w:rsidR="00547EE5" w:rsidRDefault="00666F28" w:rsidP="00E92B57">
            <w:r>
              <w:t>€</w:t>
            </w:r>
            <w:r w:rsidR="00E92B57">
              <w:t>470</w:t>
            </w:r>
          </w:p>
        </w:tc>
      </w:tr>
      <w:tr w:rsidR="00547EE5" w:rsidTr="0055730B">
        <w:tc>
          <w:tcPr>
            <w:tcW w:w="2217" w:type="pct"/>
          </w:tcPr>
          <w:p w:rsidR="00547EE5" w:rsidRPr="006E287E" w:rsidRDefault="00547EE5" w:rsidP="0055730B">
            <w:pPr>
              <w:rPr>
                <w:sz w:val="18"/>
                <w:szCs w:val="18"/>
              </w:rPr>
            </w:pPr>
            <w:r w:rsidRPr="006E287E">
              <w:rPr>
                <w:sz w:val="18"/>
                <w:szCs w:val="18"/>
              </w:rPr>
              <w:t xml:space="preserve">Aghada, Cork </w:t>
            </w:r>
          </w:p>
        </w:tc>
        <w:tc>
          <w:tcPr>
            <w:tcW w:w="2783" w:type="pct"/>
          </w:tcPr>
          <w:p w:rsidR="00547EE5" w:rsidRDefault="00666F28" w:rsidP="0055730B">
            <w:r>
              <w:t>€</w:t>
            </w:r>
            <w:r w:rsidR="00E92B57">
              <w:t>470</w:t>
            </w:r>
          </w:p>
        </w:tc>
      </w:tr>
      <w:tr w:rsidR="00547EE5" w:rsidTr="0055730B">
        <w:tc>
          <w:tcPr>
            <w:tcW w:w="2217" w:type="pct"/>
          </w:tcPr>
          <w:p w:rsidR="00547EE5" w:rsidRPr="006E287E" w:rsidRDefault="00547EE5" w:rsidP="0055730B">
            <w:pPr>
              <w:rPr>
                <w:sz w:val="18"/>
                <w:szCs w:val="18"/>
              </w:rPr>
            </w:pPr>
            <w:r w:rsidRPr="006E287E">
              <w:rPr>
                <w:sz w:val="18"/>
                <w:szCs w:val="18"/>
              </w:rPr>
              <w:t xml:space="preserve">Lifford, Donegal </w:t>
            </w:r>
          </w:p>
        </w:tc>
        <w:tc>
          <w:tcPr>
            <w:tcW w:w="2783" w:type="pct"/>
          </w:tcPr>
          <w:p w:rsidR="00547EE5" w:rsidRDefault="00666F28" w:rsidP="0055730B">
            <w:r>
              <w:t>€</w:t>
            </w:r>
            <w:r w:rsidR="00E92B57">
              <w:t>470</w:t>
            </w:r>
          </w:p>
        </w:tc>
      </w:tr>
      <w:tr w:rsidR="00547EE5" w:rsidTr="0055730B">
        <w:tc>
          <w:tcPr>
            <w:tcW w:w="2217" w:type="pct"/>
          </w:tcPr>
          <w:p w:rsidR="00547EE5" w:rsidRPr="006E287E" w:rsidRDefault="00547EE5" w:rsidP="0055730B">
            <w:pPr>
              <w:rPr>
                <w:sz w:val="18"/>
                <w:szCs w:val="18"/>
              </w:rPr>
            </w:pPr>
            <w:r>
              <w:rPr>
                <w:sz w:val="18"/>
                <w:szCs w:val="18"/>
              </w:rPr>
              <w:t>Ballyhal</w:t>
            </w:r>
            <w:r w:rsidRPr="006E287E">
              <w:rPr>
                <w:sz w:val="18"/>
                <w:szCs w:val="18"/>
              </w:rPr>
              <w:t>e, Galway</w:t>
            </w:r>
          </w:p>
        </w:tc>
        <w:tc>
          <w:tcPr>
            <w:tcW w:w="2783" w:type="pct"/>
          </w:tcPr>
          <w:p w:rsidR="00666F28" w:rsidRDefault="00666F28" w:rsidP="0055730B">
            <w:r>
              <w:t>€</w:t>
            </w:r>
            <w:r w:rsidR="00E92B57">
              <w:t>470</w:t>
            </w:r>
          </w:p>
        </w:tc>
      </w:tr>
      <w:tr w:rsidR="00547EE5" w:rsidTr="0055730B">
        <w:tc>
          <w:tcPr>
            <w:tcW w:w="2217" w:type="pct"/>
          </w:tcPr>
          <w:p w:rsidR="00547EE5" w:rsidRPr="006E287E" w:rsidRDefault="00547EE5" w:rsidP="0055730B">
            <w:pPr>
              <w:rPr>
                <w:sz w:val="18"/>
                <w:szCs w:val="18"/>
              </w:rPr>
            </w:pPr>
            <w:r w:rsidRPr="006E287E">
              <w:rPr>
                <w:sz w:val="18"/>
                <w:szCs w:val="18"/>
              </w:rPr>
              <w:t>Sneem, Kerry</w:t>
            </w:r>
          </w:p>
        </w:tc>
        <w:tc>
          <w:tcPr>
            <w:tcW w:w="2783" w:type="pct"/>
          </w:tcPr>
          <w:p w:rsidR="00547EE5" w:rsidRDefault="00666F28" w:rsidP="0055730B">
            <w:r>
              <w:t>€</w:t>
            </w:r>
            <w:r w:rsidR="00E92B57">
              <w:t>470</w:t>
            </w:r>
          </w:p>
        </w:tc>
      </w:tr>
      <w:tr w:rsidR="00547EE5" w:rsidTr="0055730B">
        <w:tc>
          <w:tcPr>
            <w:tcW w:w="2217" w:type="pct"/>
          </w:tcPr>
          <w:p w:rsidR="00547EE5" w:rsidRPr="006E287E" w:rsidRDefault="00547EE5" w:rsidP="0055730B">
            <w:pPr>
              <w:rPr>
                <w:sz w:val="18"/>
                <w:szCs w:val="18"/>
              </w:rPr>
            </w:pPr>
            <w:r>
              <w:rPr>
                <w:sz w:val="18"/>
                <w:szCs w:val="18"/>
              </w:rPr>
              <w:t>Kilcullen</w:t>
            </w:r>
            <w:r w:rsidRPr="006E287E">
              <w:rPr>
                <w:sz w:val="18"/>
                <w:szCs w:val="18"/>
              </w:rPr>
              <w:t>, Kildare</w:t>
            </w:r>
          </w:p>
        </w:tc>
        <w:tc>
          <w:tcPr>
            <w:tcW w:w="2783" w:type="pct"/>
          </w:tcPr>
          <w:p w:rsidR="00547EE5" w:rsidRDefault="00666F28" w:rsidP="0055730B">
            <w:r>
              <w:t>€</w:t>
            </w:r>
            <w:r w:rsidR="00E92B57">
              <w:t>470</w:t>
            </w:r>
          </w:p>
        </w:tc>
      </w:tr>
      <w:tr w:rsidR="00547EE5" w:rsidTr="0055730B">
        <w:tc>
          <w:tcPr>
            <w:tcW w:w="2217" w:type="pct"/>
          </w:tcPr>
          <w:p w:rsidR="00547EE5" w:rsidRPr="006E287E" w:rsidRDefault="00547EE5" w:rsidP="0055730B">
            <w:pPr>
              <w:rPr>
                <w:sz w:val="18"/>
                <w:szCs w:val="18"/>
              </w:rPr>
            </w:pPr>
            <w:r w:rsidRPr="006E287E">
              <w:rPr>
                <w:sz w:val="18"/>
                <w:szCs w:val="18"/>
              </w:rPr>
              <w:t xml:space="preserve">Kilkenny Town, Co. Kilkenny </w:t>
            </w:r>
          </w:p>
        </w:tc>
        <w:tc>
          <w:tcPr>
            <w:tcW w:w="2783" w:type="pct"/>
          </w:tcPr>
          <w:p w:rsidR="00547EE5" w:rsidRDefault="00666F28" w:rsidP="0055730B">
            <w:r>
              <w:t>€</w:t>
            </w:r>
            <w:r w:rsidR="00E92B57">
              <w:t>470</w:t>
            </w:r>
          </w:p>
        </w:tc>
      </w:tr>
      <w:tr w:rsidR="00547EE5" w:rsidTr="0055730B">
        <w:tc>
          <w:tcPr>
            <w:tcW w:w="2217" w:type="pct"/>
          </w:tcPr>
          <w:p w:rsidR="00547EE5" w:rsidRPr="006E287E" w:rsidRDefault="00547EE5" w:rsidP="0055730B">
            <w:pPr>
              <w:rPr>
                <w:sz w:val="18"/>
                <w:szCs w:val="18"/>
              </w:rPr>
            </w:pPr>
            <w:r w:rsidRPr="006E287E">
              <w:rPr>
                <w:sz w:val="18"/>
                <w:szCs w:val="18"/>
              </w:rPr>
              <w:t>Drumshambo, Leitrim</w:t>
            </w:r>
          </w:p>
        </w:tc>
        <w:tc>
          <w:tcPr>
            <w:tcW w:w="2783" w:type="pct"/>
          </w:tcPr>
          <w:p w:rsidR="00547EE5" w:rsidRDefault="00666F28" w:rsidP="0055730B">
            <w:r>
              <w:t>€</w:t>
            </w:r>
            <w:r w:rsidR="00E92B57">
              <w:t>470</w:t>
            </w:r>
          </w:p>
        </w:tc>
      </w:tr>
      <w:tr w:rsidR="00547EE5" w:rsidTr="0055730B">
        <w:tc>
          <w:tcPr>
            <w:tcW w:w="2217" w:type="pct"/>
          </w:tcPr>
          <w:p w:rsidR="00547EE5" w:rsidRPr="006E287E" w:rsidRDefault="00547EE5" w:rsidP="0055730B">
            <w:pPr>
              <w:rPr>
                <w:sz w:val="18"/>
                <w:szCs w:val="18"/>
              </w:rPr>
            </w:pPr>
            <w:r w:rsidRPr="006E287E">
              <w:rPr>
                <w:sz w:val="18"/>
                <w:szCs w:val="18"/>
              </w:rPr>
              <w:t>Raheen, Limerick</w:t>
            </w:r>
          </w:p>
        </w:tc>
        <w:tc>
          <w:tcPr>
            <w:tcW w:w="2783" w:type="pct"/>
          </w:tcPr>
          <w:p w:rsidR="00547EE5" w:rsidRDefault="00666F28" w:rsidP="0055730B">
            <w:r>
              <w:t>€</w:t>
            </w:r>
            <w:r w:rsidR="00E92B57">
              <w:t>470</w:t>
            </w:r>
          </w:p>
        </w:tc>
      </w:tr>
      <w:tr w:rsidR="00547EE5" w:rsidTr="0055730B">
        <w:tc>
          <w:tcPr>
            <w:tcW w:w="2217" w:type="pct"/>
          </w:tcPr>
          <w:p w:rsidR="00547EE5" w:rsidRPr="006E287E" w:rsidRDefault="00547EE5" w:rsidP="0055730B">
            <w:pPr>
              <w:rPr>
                <w:sz w:val="18"/>
                <w:szCs w:val="18"/>
              </w:rPr>
            </w:pPr>
            <w:r>
              <w:rPr>
                <w:sz w:val="18"/>
                <w:szCs w:val="18"/>
              </w:rPr>
              <w:t>Strandhill</w:t>
            </w:r>
            <w:r w:rsidRPr="006E287E">
              <w:rPr>
                <w:sz w:val="18"/>
                <w:szCs w:val="18"/>
              </w:rPr>
              <w:t>, Sligo</w:t>
            </w:r>
          </w:p>
        </w:tc>
        <w:tc>
          <w:tcPr>
            <w:tcW w:w="2783" w:type="pct"/>
          </w:tcPr>
          <w:p w:rsidR="00547EE5" w:rsidRDefault="00666F28" w:rsidP="0055730B">
            <w:r>
              <w:t>€</w:t>
            </w:r>
            <w:r w:rsidR="00E92B57">
              <w:t>470</w:t>
            </w:r>
          </w:p>
        </w:tc>
      </w:tr>
      <w:tr w:rsidR="00547EE5" w:rsidTr="0055730B">
        <w:tc>
          <w:tcPr>
            <w:tcW w:w="2217" w:type="pct"/>
          </w:tcPr>
          <w:p w:rsidR="00547EE5" w:rsidRPr="006E287E" w:rsidRDefault="00547EE5" w:rsidP="0055730B">
            <w:pPr>
              <w:rPr>
                <w:sz w:val="18"/>
                <w:szCs w:val="18"/>
              </w:rPr>
            </w:pPr>
            <w:r>
              <w:rPr>
                <w:sz w:val="18"/>
                <w:szCs w:val="18"/>
              </w:rPr>
              <w:t>Ne</w:t>
            </w:r>
            <w:r w:rsidRPr="006E287E">
              <w:rPr>
                <w:sz w:val="18"/>
                <w:szCs w:val="18"/>
              </w:rPr>
              <w:t xml:space="preserve">nagh, Tipperary </w:t>
            </w:r>
          </w:p>
        </w:tc>
        <w:tc>
          <w:tcPr>
            <w:tcW w:w="2783" w:type="pct"/>
          </w:tcPr>
          <w:p w:rsidR="00547EE5" w:rsidRDefault="00666F28" w:rsidP="0055730B">
            <w:r>
              <w:t>€</w:t>
            </w:r>
            <w:r w:rsidR="00E92B57">
              <w:t>470</w:t>
            </w:r>
          </w:p>
        </w:tc>
      </w:tr>
      <w:tr w:rsidR="00547EE5" w:rsidTr="0055730B">
        <w:tc>
          <w:tcPr>
            <w:tcW w:w="2217" w:type="pct"/>
          </w:tcPr>
          <w:p w:rsidR="00547EE5" w:rsidRPr="006E287E" w:rsidRDefault="00547EE5" w:rsidP="0055730B">
            <w:pPr>
              <w:rPr>
                <w:sz w:val="18"/>
                <w:szCs w:val="18"/>
              </w:rPr>
            </w:pPr>
            <w:r w:rsidRPr="006E287E">
              <w:rPr>
                <w:sz w:val="18"/>
                <w:szCs w:val="18"/>
              </w:rPr>
              <w:t>Aglish, Waterford</w:t>
            </w:r>
          </w:p>
        </w:tc>
        <w:tc>
          <w:tcPr>
            <w:tcW w:w="2783" w:type="pct"/>
          </w:tcPr>
          <w:p w:rsidR="00547EE5" w:rsidRDefault="00666F28" w:rsidP="0055730B">
            <w:r>
              <w:t>€</w:t>
            </w:r>
            <w:r w:rsidR="00E92B57">
              <w:t>470</w:t>
            </w:r>
          </w:p>
        </w:tc>
      </w:tr>
      <w:tr w:rsidR="00547EE5" w:rsidRPr="00453288" w:rsidTr="0055730B">
        <w:tc>
          <w:tcPr>
            <w:tcW w:w="2217" w:type="pct"/>
          </w:tcPr>
          <w:p w:rsidR="00547EE5" w:rsidRPr="00453288" w:rsidRDefault="00547EE5" w:rsidP="0055730B">
            <w:pPr>
              <w:rPr>
                <w:b/>
                <w:sz w:val="24"/>
                <w:szCs w:val="24"/>
              </w:rPr>
            </w:pPr>
            <w:r w:rsidRPr="00453288">
              <w:rPr>
                <w:b/>
                <w:sz w:val="24"/>
                <w:szCs w:val="24"/>
              </w:rPr>
              <w:t>Overall average</w:t>
            </w:r>
          </w:p>
        </w:tc>
        <w:tc>
          <w:tcPr>
            <w:tcW w:w="2783" w:type="pct"/>
          </w:tcPr>
          <w:p w:rsidR="00547EE5" w:rsidRPr="00453288" w:rsidRDefault="00BA51E9" w:rsidP="00666F28">
            <w:pPr>
              <w:rPr>
                <w:b/>
                <w:sz w:val="24"/>
                <w:szCs w:val="24"/>
              </w:rPr>
            </w:pPr>
            <w:r>
              <w:rPr>
                <w:b/>
                <w:sz w:val="24"/>
                <w:szCs w:val="24"/>
              </w:rPr>
              <w:t>€</w:t>
            </w:r>
            <w:r w:rsidR="00E92B57">
              <w:rPr>
                <w:b/>
                <w:sz w:val="24"/>
                <w:szCs w:val="24"/>
              </w:rPr>
              <w:t>468.66</w:t>
            </w:r>
          </w:p>
        </w:tc>
      </w:tr>
    </w:tbl>
    <w:p w:rsidR="00244213" w:rsidRDefault="00244213" w:rsidP="001123AF">
      <w:pPr>
        <w:pStyle w:val="ListParagraph"/>
        <w:tabs>
          <w:tab w:val="left" w:pos="284"/>
        </w:tabs>
        <w:ind w:left="0"/>
        <w:jc w:val="both"/>
        <w:rPr>
          <w:b/>
          <w:bCs/>
        </w:rPr>
      </w:pPr>
    </w:p>
    <w:p w:rsidR="001123AF" w:rsidRDefault="001123AF" w:rsidP="001123AF">
      <w:pPr>
        <w:pStyle w:val="ListParagraph"/>
        <w:tabs>
          <w:tab w:val="left" w:pos="284"/>
        </w:tabs>
        <w:ind w:left="0"/>
        <w:jc w:val="both"/>
        <w:rPr>
          <w:b/>
        </w:rPr>
      </w:pPr>
      <w:r>
        <w:rPr>
          <w:b/>
        </w:rPr>
        <w:t>Table 6</w:t>
      </w:r>
      <w:r w:rsidRPr="007844A9">
        <w:rPr>
          <w:b/>
        </w:rPr>
        <w:t>.</w:t>
      </w:r>
      <w:r>
        <w:t xml:space="preserve"> </w:t>
      </w:r>
      <w:r w:rsidRPr="00D27413">
        <w:rPr>
          <w:b/>
        </w:rPr>
        <w:t xml:space="preserve">Household cleaning products: </w:t>
      </w:r>
    </w:p>
    <w:p w:rsidR="005D7D0B" w:rsidRPr="0096242A" w:rsidRDefault="005D7D0B" w:rsidP="005D7D0B">
      <w:pPr>
        <w:pStyle w:val="ListParagraph"/>
        <w:ind w:left="0"/>
        <w:jc w:val="both"/>
        <w:rPr>
          <w:i/>
        </w:rPr>
      </w:pPr>
      <w:r w:rsidRPr="00D27413">
        <w:rPr>
          <w:i/>
        </w:rPr>
        <w:t xml:space="preserve">The unique prices listed below are based on the average sum of prices sourced from </w:t>
      </w:r>
      <w:r>
        <w:rPr>
          <w:i/>
        </w:rPr>
        <w:t xml:space="preserve">the </w:t>
      </w:r>
      <w:r w:rsidRPr="0096242A">
        <w:rPr>
          <w:i/>
        </w:rPr>
        <w:t>Supervalu and Tes</w:t>
      </w:r>
      <w:r w:rsidR="00666F28">
        <w:rPr>
          <w:i/>
        </w:rPr>
        <w:t>co online shopping options on 04</w:t>
      </w:r>
      <w:r w:rsidRPr="0096242A">
        <w:rPr>
          <w:i/>
        </w:rPr>
        <w:t>/</w:t>
      </w:r>
      <w:r>
        <w:rPr>
          <w:i/>
        </w:rPr>
        <w:t>10/</w:t>
      </w:r>
      <w:r w:rsidRPr="0096242A">
        <w:rPr>
          <w:i/>
        </w:rPr>
        <w:t>1</w:t>
      </w:r>
      <w:r w:rsidR="00666F28">
        <w:rPr>
          <w:i/>
        </w:rPr>
        <w:t>7</w:t>
      </w:r>
      <w:r w:rsidRPr="0096242A">
        <w:rPr>
          <w:i/>
        </w:rPr>
        <w:t xml:space="preserve">.  A rough estimate of annual quantities for each was then applied to achieve </w:t>
      </w:r>
      <w:r>
        <w:rPr>
          <w:i/>
        </w:rPr>
        <w:t xml:space="preserve">an overall estimate. Exactly like for like products were inputted where possible however given the variety of stock between retailers similar equivalent products were inputted where exact matches were not possible. </w:t>
      </w:r>
    </w:p>
    <w:p w:rsidR="005D7D0B" w:rsidRDefault="005D7D0B" w:rsidP="001123AF">
      <w:pPr>
        <w:pStyle w:val="ListParagraph"/>
        <w:tabs>
          <w:tab w:val="left" w:pos="284"/>
        </w:tabs>
        <w:ind w:left="0"/>
        <w:jc w:val="both"/>
        <w:rPr>
          <w:b/>
        </w:rPr>
      </w:pPr>
    </w:p>
    <w:p w:rsidR="005D7D0B" w:rsidRDefault="005D7D0B" w:rsidP="001123AF">
      <w:pPr>
        <w:pStyle w:val="ListParagraph"/>
        <w:tabs>
          <w:tab w:val="left" w:pos="284"/>
        </w:tabs>
        <w:ind w:left="0"/>
        <w:jc w:val="both"/>
        <w:rPr>
          <w:b/>
        </w:rPr>
      </w:pPr>
    </w:p>
    <w:tbl>
      <w:tblPr>
        <w:tblW w:w="5000" w:type="pct"/>
        <w:shd w:val="clear" w:color="auto" w:fill="FFFFFF"/>
        <w:tblCellMar>
          <w:left w:w="0" w:type="dxa"/>
          <w:right w:w="0" w:type="dxa"/>
        </w:tblCellMar>
        <w:tblLook w:val="04A0" w:firstRow="1" w:lastRow="0" w:firstColumn="1" w:lastColumn="0" w:noHBand="0" w:noVBand="1"/>
      </w:tblPr>
      <w:tblGrid>
        <w:gridCol w:w="3452"/>
        <w:gridCol w:w="2270"/>
        <w:gridCol w:w="3831"/>
        <w:gridCol w:w="1317"/>
        <w:gridCol w:w="2369"/>
        <w:gridCol w:w="2860"/>
      </w:tblGrid>
      <w:tr w:rsidR="005D7D0B" w:rsidRPr="00174778" w:rsidTr="00737CDD">
        <w:tc>
          <w:tcPr>
            <w:tcW w:w="1931" w:type="dxa"/>
            <w:tcBorders>
              <w:top w:val="single" w:sz="8" w:space="0" w:color="404040"/>
              <w:left w:val="single" w:sz="8" w:space="0" w:color="404040"/>
              <w:bottom w:val="single" w:sz="8" w:space="0" w:color="000000"/>
              <w:right w:val="nil"/>
            </w:tcBorders>
            <w:shd w:val="clear" w:color="auto" w:fill="FFC000"/>
            <w:tcMar>
              <w:top w:w="0" w:type="dxa"/>
              <w:left w:w="108" w:type="dxa"/>
              <w:bottom w:w="0" w:type="dxa"/>
              <w:right w:w="108" w:type="dxa"/>
            </w:tcMar>
            <w:hideMark/>
          </w:tcPr>
          <w:p w:rsidR="005D7D0B" w:rsidRPr="00174778" w:rsidRDefault="005D7D0B" w:rsidP="005D7D0B">
            <w:pPr>
              <w:spacing w:after="200" w:line="221" w:lineRule="atLeast"/>
              <w:rPr>
                <w:rFonts w:ascii="Times New Roman" w:eastAsia="Times New Roman" w:hAnsi="Times New Roman"/>
                <w:color w:val="222222"/>
                <w:sz w:val="24"/>
                <w:szCs w:val="24"/>
                <w:lang w:eastAsia="en-GB"/>
              </w:rPr>
            </w:pPr>
            <w:r w:rsidRPr="00174778">
              <w:rPr>
                <w:rFonts w:ascii="Times New Roman" w:eastAsia="Times New Roman" w:hAnsi="Times New Roman"/>
                <w:b/>
                <w:bCs/>
                <w:color w:val="222222"/>
                <w:sz w:val="24"/>
                <w:szCs w:val="24"/>
                <w:u w:val="single"/>
                <w:lang w:eastAsia="en-GB"/>
              </w:rPr>
              <w:t>Item</w:t>
            </w:r>
          </w:p>
        </w:tc>
        <w:tc>
          <w:tcPr>
            <w:tcW w:w="1270" w:type="dxa"/>
            <w:tcBorders>
              <w:top w:val="single" w:sz="8" w:space="0" w:color="404040"/>
              <w:left w:val="nil"/>
              <w:bottom w:val="single" w:sz="8" w:space="0" w:color="000000"/>
              <w:right w:val="nil"/>
            </w:tcBorders>
            <w:shd w:val="clear" w:color="auto" w:fill="FFC000"/>
            <w:tcMar>
              <w:top w:w="0" w:type="dxa"/>
              <w:left w:w="108" w:type="dxa"/>
              <w:bottom w:w="0" w:type="dxa"/>
              <w:right w:w="108" w:type="dxa"/>
            </w:tcMar>
            <w:hideMark/>
          </w:tcPr>
          <w:p w:rsidR="005D7D0B" w:rsidRPr="00174778" w:rsidRDefault="005D7D0B" w:rsidP="005D7D0B">
            <w:pPr>
              <w:spacing w:after="200" w:line="221" w:lineRule="atLeast"/>
              <w:rPr>
                <w:rFonts w:ascii="Times New Roman" w:eastAsia="Times New Roman" w:hAnsi="Times New Roman"/>
                <w:color w:val="222222"/>
                <w:sz w:val="24"/>
                <w:szCs w:val="24"/>
                <w:lang w:eastAsia="en-GB"/>
              </w:rPr>
            </w:pPr>
            <w:r w:rsidRPr="00174778">
              <w:rPr>
                <w:rFonts w:ascii="Times New Roman" w:eastAsia="Times New Roman" w:hAnsi="Times New Roman"/>
                <w:b/>
                <w:bCs/>
                <w:color w:val="222222"/>
                <w:sz w:val="24"/>
                <w:szCs w:val="24"/>
                <w:u w:val="single"/>
                <w:lang w:eastAsia="en-GB"/>
              </w:rPr>
              <w:t>Supervalu</w:t>
            </w:r>
          </w:p>
        </w:tc>
        <w:tc>
          <w:tcPr>
            <w:tcW w:w="2143" w:type="dxa"/>
            <w:tcBorders>
              <w:top w:val="single" w:sz="8" w:space="0" w:color="404040"/>
              <w:left w:val="nil"/>
              <w:bottom w:val="single" w:sz="8" w:space="0" w:color="000000"/>
              <w:right w:val="nil"/>
            </w:tcBorders>
            <w:shd w:val="clear" w:color="auto" w:fill="FFC000"/>
            <w:tcMar>
              <w:top w:w="0" w:type="dxa"/>
              <w:left w:w="108" w:type="dxa"/>
              <w:bottom w:w="0" w:type="dxa"/>
              <w:right w:w="108" w:type="dxa"/>
            </w:tcMar>
            <w:hideMark/>
          </w:tcPr>
          <w:p w:rsidR="005D7D0B" w:rsidRPr="00174778" w:rsidRDefault="005D7D0B" w:rsidP="005D7D0B">
            <w:pPr>
              <w:spacing w:after="200" w:line="221" w:lineRule="atLeast"/>
              <w:rPr>
                <w:rFonts w:ascii="Times New Roman" w:eastAsia="Times New Roman" w:hAnsi="Times New Roman"/>
                <w:color w:val="222222"/>
                <w:sz w:val="24"/>
                <w:szCs w:val="24"/>
                <w:lang w:eastAsia="en-GB"/>
              </w:rPr>
            </w:pPr>
            <w:r w:rsidRPr="00174778">
              <w:rPr>
                <w:rFonts w:ascii="Times New Roman" w:eastAsia="Times New Roman" w:hAnsi="Times New Roman"/>
                <w:b/>
                <w:bCs/>
                <w:color w:val="222222"/>
                <w:sz w:val="24"/>
                <w:szCs w:val="24"/>
                <w:u w:val="single"/>
                <w:lang w:eastAsia="en-GB"/>
              </w:rPr>
              <w:t>Tesco</w:t>
            </w:r>
          </w:p>
        </w:tc>
        <w:tc>
          <w:tcPr>
            <w:tcW w:w="737" w:type="dxa"/>
            <w:tcBorders>
              <w:top w:val="single" w:sz="8" w:space="0" w:color="404040"/>
              <w:left w:val="nil"/>
              <w:bottom w:val="single" w:sz="8" w:space="0" w:color="000000"/>
              <w:right w:val="nil"/>
            </w:tcBorders>
            <w:shd w:val="clear" w:color="auto" w:fill="FFC000"/>
            <w:tcMar>
              <w:top w:w="0" w:type="dxa"/>
              <w:left w:w="108" w:type="dxa"/>
              <w:bottom w:w="0" w:type="dxa"/>
              <w:right w:w="108" w:type="dxa"/>
            </w:tcMar>
            <w:hideMark/>
          </w:tcPr>
          <w:p w:rsidR="005D7D0B" w:rsidRPr="00174778" w:rsidRDefault="005D7D0B" w:rsidP="005D7D0B">
            <w:pPr>
              <w:spacing w:after="200" w:line="221" w:lineRule="atLeast"/>
              <w:rPr>
                <w:rFonts w:ascii="Times New Roman" w:eastAsia="Times New Roman" w:hAnsi="Times New Roman"/>
                <w:color w:val="222222"/>
                <w:sz w:val="24"/>
                <w:szCs w:val="24"/>
                <w:lang w:eastAsia="en-GB"/>
              </w:rPr>
            </w:pPr>
            <w:r w:rsidRPr="00174778">
              <w:rPr>
                <w:rFonts w:ascii="Times New Roman" w:eastAsia="Times New Roman" w:hAnsi="Times New Roman"/>
                <w:b/>
                <w:bCs/>
                <w:color w:val="222222"/>
                <w:sz w:val="24"/>
                <w:szCs w:val="24"/>
                <w:u w:val="single"/>
                <w:lang w:eastAsia="en-GB"/>
              </w:rPr>
              <w:t>Av. price</w:t>
            </w:r>
          </w:p>
        </w:tc>
        <w:tc>
          <w:tcPr>
            <w:tcW w:w="1325" w:type="dxa"/>
            <w:tcBorders>
              <w:top w:val="single" w:sz="8" w:space="0" w:color="404040"/>
              <w:left w:val="nil"/>
              <w:bottom w:val="single" w:sz="8" w:space="0" w:color="000000"/>
              <w:right w:val="nil"/>
            </w:tcBorders>
            <w:shd w:val="clear" w:color="auto" w:fill="FFC000"/>
            <w:tcMar>
              <w:top w:w="0" w:type="dxa"/>
              <w:left w:w="108" w:type="dxa"/>
              <w:bottom w:w="0" w:type="dxa"/>
              <w:right w:w="108" w:type="dxa"/>
            </w:tcMar>
            <w:hideMark/>
          </w:tcPr>
          <w:p w:rsidR="005D7D0B" w:rsidRPr="00174778" w:rsidRDefault="005D7D0B" w:rsidP="005D7D0B">
            <w:pPr>
              <w:spacing w:after="200" w:line="221" w:lineRule="atLeast"/>
              <w:rPr>
                <w:rFonts w:ascii="Times New Roman" w:eastAsia="Times New Roman" w:hAnsi="Times New Roman"/>
                <w:color w:val="222222"/>
                <w:sz w:val="24"/>
                <w:szCs w:val="24"/>
                <w:lang w:eastAsia="en-GB"/>
              </w:rPr>
            </w:pPr>
            <w:r w:rsidRPr="00174778">
              <w:rPr>
                <w:rFonts w:ascii="Times New Roman" w:eastAsia="Times New Roman" w:hAnsi="Times New Roman"/>
                <w:b/>
                <w:bCs/>
                <w:color w:val="222222"/>
                <w:sz w:val="24"/>
                <w:szCs w:val="24"/>
                <w:u w:val="single"/>
                <w:lang w:eastAsia="en-GB"/>
              </w:rPr>
              <w:t>Estimated no. of purchases p.a.</w:t>
            </w:r>
          </w:p>
        </w:tc>
        <w:tc>
          <w:tcPr>
            <w:tcW w:w="1600" w:type="dxa"/>
            <w:tcBorders>
              <w:top w:val="single" w:sz="8" w:space="0" w:color="404040"/>
              <w:left w:val="nil"/>
              <w:bottom w:val="single" w:sz="8" w:space="0" w:color="000000"/>
              <w:right w:val="single" w:sz="8" w:space="0" w:color="404040"/>
            </w:tcBorders>
            <w:shd w:val="clear" w:color="auto" w:fill="FFC000"/>
            <w:tcMar>
              <w:top w:w="0" w:type="dxa"/>
              <w:left w:w="108" w:type="dxa"/>
              <w:bottom w:w="0" w:type="dxa"/>
              <w:right w:w="108" w:type="dxa"/>
            </w:tcMar>
            <w:hideMark/>
          </w:tcPr>
          <w:p w:rsidR="005D7D0B" w:rsidRPr="00174778" w:rsidRDefault="005D7D0B" w:rsidP="005D7D0B">
            <w:pPr>
              <w:spacing w:after="200" w:line="221" w:lineRule="atLeast"/>
              <w:rPr>
                <w:rFonts w:ascii="Times New Roman" w:eastAsia="Times New Roman" w:hAnsi="Times New Roman"/>
                <w:color w:val="222222"/>
                <w:sz w:val="24"/>
                <w:szCs w:val="24"/>
                <w:lang w:eastAsia="en-GB"/>
              </w:rPr>
            </w:pPr>
            <w:r w:rsidRPr="00174778">
              <w:rPr>
                <w:rFonts w:ascii="Times New Roman" w:eastAsia="Times New Roman" w:hAnsi="Times New Roman"/>
                <w:b/>
                <w:bCs/>
                <w:color w:val="222222"/>
                <w:sz w:val="24"/>
                <w:szCs w:val="24"/>
                <w:u w:val="single"/>
                <w:lang w:eastAsia="en-GB"/>
              </w:rPr>
              <w:t>Estimated annual spend</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rFonts w:ascii="Times New Roman" w:eastAsia="Times New Roman" w:hAnsi="Times New Roman"/>
                <w:color w:val="222222"/>
                <w:sz w:val="18"/>
                <w:szCs w:val="18"/>
                <w:lang w:val="en-GB"/>
              </w:rPr>
            </w:pPr>
            <w:r>
              <w:rPr>
                <w:color w:val="222222"/>
                <w:sz w:val="18"/>
                <w:szCs w:val="18"/>
              </w:rPr>
              <w:t>Cif Power &amp; Shine Bathroom (700 ml)/ Dettol Power &amp; Pure Bathroom (750ml)</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2.57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3.24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2.91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24"/>
                <w:szCs w:val="24"/>
              </w:rPr>
            </w:pPr>
            <w:r>
              <w:rPr>
                <w:color w:val="222222"/>
              </w:rPr>
              <w:t>5</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rFonts w:ascii="Times New Roman" w:eastAsia="Times New Roman" w:hAnsi="Times New Roman"/>
                <w:color w:val="222222"/>
                <w:sz w:val="18"/>
                <w:szCs w:val="18"/>
                <w:lang w:val="en-GB"/>
              </w:rPr>
            </w:pPr>
            <w:r>
              <w:rPr>
                <w:color w:val="222222"/>
                <w:sz w:val="18"/>
                <w:szCs w:val="18"/>
              </w:rPr>
              <w:t xml:space="preserve"> €                                             14.53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Cif Liquid wood  floor cleaner (1 litre)/ Flash Liquid All Purpose</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2.00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2.49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2.25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24"/>
                <w:szCs w:val="24"/>
              </w:rPr>
            </w:pPr>
            <w:r>
              <w:rPr>
                <w:color w:val="222222"/>
              </w:rPr>
              <w:t>4</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color w:val="222222"/>
                <w:sz w:val="18"/>
                <w:szCs w:val="18"/>
              </w:rPr>
            </w:pPr>
            <w:r>
              <w:rPr>
                <w:color w:val="222222"/>
                <w:sz w:val="18"/>
                <w:szCs w:val="18"/>
              </w:rPr>
              <w:t xml:space="preserve"> €                                               8.98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Own brand washing up liquid (500ml)</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0.79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0.89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0.84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24"/>
                <w:szCs w:val="24"/>
              </w:rPr>
            </w:pPr>
            <w:r>
              <w:rPr>
                <w:color w:val="222222"/>
              </w:rPr>
              <w:t>12</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color w:val="222222"/>
                <w:sz w:val="18"/>
                <w:szCs w:val="18"/>
              </w:rPr>
            </w:pPr>
            <w:r>
              <w:rPr>
                <w:color w:val="222222"/>
                <w:sz w:val="18"/>
                <w:szCs w:val="18"/>
              </w:rPr>
              <w:t xml:space="preserve"> €                                             10.08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Own brand Dishwasher Tablets (30 Piece)</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2.31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1.79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2.05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24"/>
                <w:szCs w:val="24"/>
              </w:rPr>
            </w:pPr>
            <w:r>
              <w:rPr>
                <w:color w:val="222222"/>
              </w:rPr>
              <w:t>4</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color w:val="222222"/>
                <w:sz w:val="18"/>
                <w:szCs w:val="18"/>
              </w:rPr>
            </w:pPr>
            <w:r>
              <w:rPr>
                <w:color w:val="222222"/>
                <w:sz w:val="18"/>
                <w:szCs w:val="18"/>
              </w:rPr>
              <w:t xml:space="preserve"> €                                               8.20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Surf Power 23 Wash Lavendar / Bold Powder Lavender &amp; Camomile 22 wash (1.43kg)</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7.56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8.00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7.78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18"/>
                <w:szCs w:val="18"/>
              </w:rPr>
            </w:pPr>
            <w:r>
              <w:rPr>
                <w:color w:val="222222"/>
                <w:sz w:val="18"/>
                <w:szCs w:val="18"/>
              </w:rPr>
              <w:t>6</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color w:val="222222"/>
                <w:sz w:val="18"/>
                <w:szCs w:val="18"/>
              </w:rPr>
            </w:pPr>
            <w:r>
              <w:rPr>
                <w:color w:val="222222"/>
                <w:sz w:val="18"/>
                <w:szCs w:val="18"/>
              </w:rPr>
              <w:t xml:space="preserve"> €                                             46.68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Dettol Power and Pure Kitchen (750 ml)</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2.57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4.95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3.76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18"/>
                <w:szCs w:val="18"/>
              </w:rPr>
            </w:pPr>
            <w:r>
              <w:rPr>
                <w:color w:val="222222"/>
                <w:sz w:val="18"/>
                <w:szCs w:val="18"/>
              </w:rPr>
              <w:t>12</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color w:val="222222"/>
                <w:sz w:val="18"/>
                <w:szCs w:val="18"/>
              </w:rPr>
            </w:pPr>
            <w:r>
              <w:rPr>
                <w:color w:val="222222"/>
                <w:sz w:val="18"/>
                <w:szCs w:val="18"/>
              </w:rPr>
              <w:t xml:space="preserve"> €                                             45.12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Vigor Bathroom Drain Cleaner (1 litre)/ Mr Muscle Kitchen And Bath Drain Gel (500Ml)</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5.00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5.60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5.30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18"/>
                <w:szCs w:val="18"/>
              </w:rPr>
            </w:pPr>
            <w:r>
              <w:rPr>
                <w:color w:val="222222"/>
                <w:sz w:val="18"/>
                <w:szCs w:val="18"/>
              </w:rPr>
              <w:t>2</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color w:val="222222"/>
                <w:sz w:val="18"/>
                <w:szCs w:val="18"/>
              </w:rPr>
            </w:pPr>
            <w:r>
              <w:rPr>
                <w:color w:val="222222"/>
                <w:sz w:val="18"/>
                <w:szCs w:val="18"/>
              </w:rPr>
              <w:t xml:space="preserve"> €                                             10.60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Windolene Triggers (750Ml)</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3.35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3.56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3.46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18"/>
                <w:szCs w:val="18"/>
              </w:rPr>
            </w:pPr>
            <w:r>
              <w:rPr>
                <w:color w:val="222222"/>
                <w:sz w:val="18"/>
                <w:szCs w:val="18"/>
              </w:rPr>
              <w:t>3</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color w:val="222222"/>
                <w:sz w:val="18"/>
                <w:szCs w:val="18"/>
              </w:rPr>
            </w:pPr>
            <w:r>
              <w:rPr>
                <w:color w:val="222222"/>
                <w:sz w:val="18"/>
                <w:szCs w:val="18"/>
              </w:rPr>
              <w:t xml:space="preserve"> €                                             10.37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Mr. Muscle Oven Cleaner (300 ml)</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3.99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4.65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4.32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18"/>
                <w:szCs w:val="18"/>
              </w:rPr>
            </w:pPr>
            <w:r>
              <w:rPr>
                <w:color w:val="222222"/>
                <w:sz w:val="18"/>
                <w:szCs w:val="18"/>
              </w:rPr>
              <w:t>3</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color w:val="222222"/>
                <w:sz w:val="18"/>
                <w:szCs w:val="18"/>
              </w:rPr>
            </w:pPr>
            <w:r>
              <w:rPr>
                <w:color w:val="222222"/>
                <w:sz w:val="18"/>
                <w:szCs w:val="18"/>
              </w:rPr>
              <w:t xml:space="preserve"> €                                             12.96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Vanish Gold Carpet Cleaner (600 Millilitre)</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8.00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8.00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8.00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18"/>
                <w:szCs w:val="18"/>
              </w:rPr>
            </w:pPr>
            <w:r>
              <w:rPr>
                <w:color w:val="222222"/>
                <w:sz w:val="18"/>
                <w:szCs w:val="18"/>
              </w:rPr>
              <w:t>2</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color w:val="222222"/>
                <w:sz w:val="18"/>
                <w:szCs w:val="18"/>
              </w:rPr>
            </w:pPr>
            <w:r>
              <w:rPr>
                <w:color w:val="222222"/>
                <w:sz w:val="18"/>
                <w:szCs w:val="18"/>
              </w:rPr>
              <w:t xml:space="preserve"> €                                             16.00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Dust pan and brush set</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2.00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2.00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18"/>
                <w:szCs w:val="18"/>
              </w:rPr>
            </w:pPr>
            <w:r>
              <w:rPr>
                <w:color w:val="222222"/>
                <w:sz w:val="18"/>
                <w:szCs w:val="18"/>
              </w:rPr>
              <w:t>1</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color w:val="222222"/>
                <w:sz w:val="18"/>
                <w:szCs w:val="18"/>
              </w:rPr>
            </w:pPr>
            <w:r>
              <w:rPr>
                <w:color w:val="222222"/>
                <w:sz w:val="18"/>
                <w:szCs w:val="18"/>
              </w:rPr>
              <w:t xml:space="preserve"> €                                               2.00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Bloo Acticlean Cistern Block Purple pack of three  /Bloo Acticlean Cistern Block Citrus Twinpack</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2.00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2.00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2.00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18"/>
                <w:szCs w:val="18"/>
              </w:rPr>
            </w:pPr>
            <w:r>
              <w:rPr>
                <w:color w:val="222222"/>
                <w:sz w:val="18"/>
                <w:szCs w:val="18"/>
              </w:rPr>
              <w:t>6</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color w:val="222222"/>
                <w:sz w:val="18"/>
                <w:szCs w:val="18"/>
              </w:rPr>
            </w:pPr>
            <w:r>
              <w:rPr>
                <w:color w:val="222222"/>
                <w:sz w:val="18"/>
                <w:szCs w:val="18"/>
              </w:rPr>
              <w:t xml:space="preserve"> €                                             12.00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Harpic Bleach White &amp; Shine Citrus (750ml)/ </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3.00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3.12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3.06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18"/>
                <w:szCs w:val="18"/>
              </w:rPr>
            </w:pPr>
            <w:r>
              <w:rPr>
                <w:color w:val="222222"/>
                <w:sz w:val="18"/>
                <w:szCs w:val="18"/>
              </w:rPr>
              <w:t>4</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color w:val="222222"/>
                <w:sz w:val="18"/>
                <w:szCs w:val="18"/>
              </w:rPr>
            </w:pPr>
            <w:r>
              <w:rPr>
                <w:color w:val="222222"/>
                <w:sz w:val="18"/>
                <w:szCs w:val="18"/>
              </w:rPr>
              <w:t xml:space="preserve"> €                                             12.24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Mr. Sheen Polish Original (300 ml)</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2.49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2.12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2.31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18"/>
                <w:szCs w:val="18"/>
              </w:rPr>
            </w:pPr>
            <w:r>
              <w:rPr>
                <w:color w:val="222222"/>
                <w:sz w:val="18"/>
                <w:szCs w:val="18"/>
              </w:rPr>
              <w:t>4</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color w:val="222222"/>
                <w:sz w:val="18"/>
                <w:szCs w:val="18"/>
              </w:rPr>
            </w:pPr>
            <w:r>
              <w:rPr>
                <w:color w:val="222222"/>
                <w:sz w:val="18"/>
                <w:szCs w:val="18"/>
              </w:rPr>
              <w:t xml:space="preserve"> €                                               9.22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Kileen Mega Value 4PK Rainbow Scourer Nail Grip (4 Piece)</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0.99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1.69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1.34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18"/>
                <w:szCs w:val="18"/>
              </w:rPr>
            </w:pPr>
            <w:r>
              <w:rPr>
                <w:color w:val="222222"/>
                <w:sz w:val="18"/>
                <w:szCs w:val="18"/>
              </w:rPr>
              <w:t>2</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color w:val="222222"/>
                <w:sz w:val="18"/>
                <w:szCs w:val="18"/>
              </w:rPr>
            </w:pPr>
            <w:r>
              <w:rPr>
                <w:color w:val="222222"/>
                <w:sz w:val="18"/>
                <w:szCs w:val="18"/>
              </w:rPr>
              <w:t xml:space="preserve"> €                                               2.68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426DB" w:rsidRDefault="00A426DB" w:rsidP="00A426DB">
            <w:pPr>
              <w:rPr>
                <w:color w:val="222222"/>
                <w:sz w:val="18"/>
                <w:szCs w:val="18"/>
              </w:rPr>
            </w:pPr>
            <w:r>
              <w:rPr>
                <w:color w:val="222222"/>
                <w:sz w:val="18"/>
                <w:szCs w:val="18"/>
              </w:rPr>
              <w:t>Flexlight gloves (2 piece)</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426DB" w:rsidRDefault="00A426DB" w:rsidP="00A426DB">
            <w:pPr>
              <w:rPr>
                <w:color w:val="222222"/>
                <w:sz w:val="18"/>
                <w:szCs w:val="18"/>
              </w:rPr>
            </w:pPr>
            <w:r>
              <w:rPr>
                <w:color w:val="222222"/>
                <w:sz w:val="18"/>
                <w:szCs w:val="18"/>
              </w:rPr>
              <w:t xml:space="preserve"> €                                            1.69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426DB" w:rsidRDefault="00A426DB" w:rsidP="00A426DB">
            <w:pPr>
              <w:rPr>
                <w:color w:val="222222"/>
                <w:sz w:val="18"/>
                <w:szCs w:val="18"/>
              </w:rPr>
            </w:pPr>
            <w:r>
              <w:rPr>
                <w:color w:val="222222"/>
                <w:sz w:val="18"/>
                <w:szCs w:val="18"/>
              </w:rPr>
              <w:t xml:space="preserve"> €                                                1.82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426DB" w:rsidRDefault="00A426DB" w:rsidP="00A426DB">
            <w:pPr>
              <w:rPr>
                <w:color w:val="222222"/>
                <w:sz w:val="18"/>
                <w:szCs w:val="18"/>
              </w:rPr>
            </w:pPr>
            <w:r>
              <w:rPr>
                <w:color w:val="222222"/>
                <w:sz w:val="18"/>
                <w:szCs w:val="18"/>
              </w:rPr>
              <w:t xml:space="preserve"> €                                   1.76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tcPr>
          <w:p w:rsidR="00A426DB" w:rsidRDefault="00A426DB" w:rsidP="00A426DB">
            <w:pPr>
              <w:rPr>
                <w:color w:val="222222"/>
                <w:sz w:val="18"/>
                <w:szCs w:val="18"/>
              </w:rPr>
            </w:pPr>
            <w:r>
              <w:rPr>
                <w:color w:val="222222"/>
                <w:sz w:val="18"/>
                <w:szCs w:val="18"/>
              </w:rPr>
              <w:t>2</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426DB" w:rsidRDefault="00A426DB" w:rsidP="00A426DB">
            <w:pPr>
              <w:jc w:val="both"/>
              <w:rPr>
                <w:color w:val="222222"/>
                <w:sz w:val="18"/>
                <w:szCs w:val="18"/>
              </w:rPr>
            </w:pPr>
            <w:r>
              <w:rPr>
                <w:color w:val="222222"/>
                <w:sz w:val="18"/>
                <w:szCs w:val="18"/>
              </w:rPr>
              <w:t xml:space="preserve"> €                                               3.51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Brillo Pack (10 Pack)</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1.20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1.20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1.20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18"/>
                <w:szCs w:val="18"/>
              </w:rPr>
            </w:pPr>
            <w:r>
              <w:rPr>
                <w:color w:val="222222"/>
                <w:sz w:val="18"/>
                <w:szCs w:val="18"/>
              </w:rPr>
              <w:t>3</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color w:val="222222"/>
                <w:sz w:val="18"/>
                <w:szCs w:val="18"/>
              </w:rPr>
            </w:pPr>
            <w:r>
              <w:rPr>
                <w:color w:val="222222"/>
                <w:sz w:val="18"/>
                <w:szCs w:val="18"/>
              </w:rPr>
              <w:t xml:space="preserve"> €                                               3.60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J Cloths Blue (5 Piece)/ own brand</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1.66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1.29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1.48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18"/>
                <w:szCs w:val="18"/>
              </w:rPr>
            </w:pPr>
            <w:r>
              <w:rPr>
                <w:color w:val="222222"/>
                <w:sz w:val="18"/>
                <w:szCs w:val="18"/>
              </w:rPr>
              <w:t>4</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color w:val="222222"/>
                <w:sz w:val="18"/>
                <w:szCs w:val="18"/>
              </w:rPr>
            </w:pPr>
            <w:r>
              <w:rPr>
                <w:color w:val="222222"/>
                <w:sz w:val="18"/>
                <w:szCs w:val="18"/>
              </w:rPr>
              <w:t xml:space="preserve"> €                                               5.90 </w:t>
            </w:r>
          </w:p>
        </w:tc>
      </w:tr>
      <w:tr w:rsidR="00A426DB" w:rsidRPr="00174778" w:rsidTr="00737CDD">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Killeen Prem 3 Pack Microfibre Set / Own brand microfibre dusters (2 Piece)</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18"/>
                <w:szCs w:val="18"/>
              </w:rPr>
            </w:pPr>
            <w:r>
              <w:rPr>
                <w:color w:val="222222"/>
                <w:sz w:val="18"/>
                <w:szCs w:val="18"/>
              </w:rPr>
              <w:t xml:space="preserve"> €                                            3.99 </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2.99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 xml:space="preserve"> €                                   3.49 </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rPr>
                <w:color w:val="222222"/>
                <w:sz w:val="18"/>
                <w:szCs w:val="18"/>
              </w:rPr>
            </w:pPr>
            <w:r>
              <w:rPr>
                <w:color w:val="222222"/>
                <w:sz w:val="18"/>
                <w:szCs w:val="18"/>
              </w:rPr>
              <w:t>4</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both"/>
              <w:rPr>
                <w:color w:val="222222"/>
                <w:sz w:val="18"/>
                <w:szCs w:val="18"/>
              </w:rPr>
            </w:pPr>
            <w:r>
              <w:rPr>
                <w:color w:val="222222"/>
                <w:sz w:val="18"/>
                <w:szCs w:val="18"/>
              </w:rPr>
              <w:t xml:space="preserve"> €                                             13.96 </w:t>
            </w:r>
          </w:p>
        </w:tc>
      </w:tr>
      <w:tr w:rsidR="005D7D0B" w:rsidRPr="00174778" w:rsidTr="00737CDD">
        <w:tc>
          <w:tcPr>
            <w:tcW w:w="1931" w:type="dxa"/>
            <w:tcBorders>
              <w:top w:val="nil"/>
              <w:left w:val="single" w:sz="18" w:space="0" w:color="000000"/>
              <w:bottom w:val="single" w:sz="18" w:space="0" w:color="000000"/>
              <w:right w:val="single" w:sz="18" w:space="0" w:color="000000"/>
            </w:tcBorders>
            <w:shd w:val="clear" w:color="auto" w:fill="000000"/>
            <w:tcMar>
              <w:top w:w="0" w:type="dxa"/>
              <w:left w:w="108" w:type="dxa"/>
              <w:bottom w:w="0" w:type="dxa"/>
              <w:right w:w="108" w:type="dxa"/>
            </w:tcMar>
            <w:hideMark/>
          </w:tcPr>
          <w:p w:rsidR="005D7D0B" w:rsidRPr="00174778" w:rsidRDefault="005D7D0B" w:rsidP="005D7D0B">
            <w:pPr>
              <w:spacing w:after="200" w:line="221" w:lineRule="atLeast"/>
              <w:rPr>
                <w:rFonts w:ascii="Times New Roman" w:eastAsia="Times New Roman" w:hAnsi="Times New Roman"/>
                <w:color w:val="222222"/>
                <w:sz w:val="24"/>
                <w:szCs w:val="24"/>
                <w:lang w:eastAsia="en-GB"/>
              </w:rPr>
            </w:pPr>
            <w:r w:rsidRPr="00174778">
              <w:rPr>
                <w:rFonts w:ascii="Times New Roman" w:eastAsia="Times New Roman" w:hAnsi="Times New Roman"/>
                <w:b/>
                <w:bCs/>
                <w:color w:val="FFC000"/>
                <w:sz w:val="24"/>
                <w:szCs w:val="24"/>
                <w:u w:val="single"/>
                <w:lang w:eastAsia="en-GB"/>
              </w:rPr>
              <w:t>Items from other suppliers</w:t>
            </w:r>
          </w:p>
        </w:tc>
        <w:tc>
          <w:tcPr>
            <w:tcW w:w="1270" w:type="dxa"/>
            <w:tcBorders>
              <w:top w:val="nil"/>
              <w:left w:val="nil"/>
              <w:bottom w:val="single" w:sz="18" w:space="0" w:color="000000"/>
              <w:right w:val="single" w:sz="18" w:space="0" w:color="000000"/>
            </w:tcBorders>
            <w:shd w:val="clear" w:color="auto" w:fill="000000"/>
            <w:tcMar>
              <w:top w:w="0" w:type="dxa"/>
              <w:left w:w="108" w:type="dxa"/>
              <w:bottom w:w="0" w:type="dxa"/>
              <w:right w:w="108" w:type="dxa"/>
            </w:tcMar>
            <w:hideMark/>
          </w:tcPr>
          <w:p w:rsidR="005D7D0B" w:rsidRPr="00174778" w:rsidRDefault="005D7D0B" w:rsidP="005D7D0B">
            <w:pPr>
              <w:spacing w:after="200" w:line="221" w:lineRule="atLeast"/>
              <w:jc w:val="both"/>
              <w:rPr>
                <w:rFonts w:ascii="Times New Roman" w:eastAsia="Times New Roman" w:hAnsi="Times New Roman"/>
                <w:color w:val="222222"/>
                <w:sz w:val="24"/>
                <w:szCs w:val="24"/>
                <w:lang w:eastAsia="en-GB"/>
              </w:rPr>
            </w:pPr>
            <w:r w:rsidRPr="00174778">
              <w:rPr>
                <w:rFonts w:ascii="Times New Roman" w:eastAsia="Times New Roman" w:hAnsi="Times New Roman"/>
                <w:b/>
                <w:bCs/>
                <w:color w:val="FFC000"/>
                <w:sz w:val="24"/>
                <w:szCs w:val="24"/>
                <w:u w:val="single"/>
                <w:lang w:eastAsia="en-GB"/>
              </w:rPr>
              <w:t>Woodies</w:t>
            </w:r>
          </w:p>
        </w:tc>
        <w:tc>
          <w:tcPr>
            <w:tcW w:w="2143" w:type="dxa"/>
            <w:tcBorders>
              <w:top w:val="nil"/>
              <w:left w:val="nil"/>
              <w:bottom w:val="single" w:sz="18" w:space="0" w:color="000000"/>
              <w:right w:val="single" w:sz="18" w:space="0" w:color="000000"/>
            </w:tcBorders>
            <w:shd w:val="clear" w:color="auto" w:fill="000000"/>
            <w:tcMar>
              <w:top w:w="0" w:type="dxa"/>
              <w:left w:w="108" w:type="dxa"/>
              <w:bottom w:w="0" w:type="dxa"/>
              <w:right w:w="108" w:type="dxa"/>
            </w:tcMar>
            <w:hideMark/>
          </w:tcPr>
          <w:p w:rsidR="005D7D0B" w:rsidRPr="00174778" w:rsidRDefault="005D7D0B" w:rsidP="005D7D0B">
            <w:pPr>
              <w:spacing w:after="200" w:line="221" w:lineRule="atLeast"/>
              <w:rPr>
                <w:rFonts w:ascii="Times New Roman" w:eastAsia="Times New Roman" w:hAnsi="Times New Roman"/>
                <w:color w:val="222222"/>
                <w:sz w:val="24"/>
                <w:szCs w:val="24"/>
                <w:lang w:eastAsia="en-GB"/>
              </w:rPr>
            </w:pPr>
            <w:r w:rsidRPr="00174778">
              <w:rPr>
                <w:rFonts w:ascii="Times New Roman" w:eastAsia="Times New Roman" w:hAnsi="Times New Roman"/>
                <w:b/>
                <w:bCs/>
                <w:color w:val="FFC000"/>
                <w:sz w:val="24"/>
                <w:szCs w:val="24"/>
                <w:u w:val="single"/>
                <w:lang w:eastAsia="en-GB"/>
              </w:rPr>
              <w:t>Handyhardware.ie</w:t>
            </w:r>
          </w:p>
        </w:tc>
        <w:tc>
          <w:tcPr>
            <w:tcW w:w="737" w:type="dxa"/>
            <w:tcBorders>
              <w:top w:val="nil"/>
              <w:left w:val="nil"/>
              <w:bottom w:val="single" w:sz="18" w:space="0" w:color="000000"/>
              <w:right w:val="single" w:sz="18" w:space="0" w:color="000000"/>
            </w:tcBorders>
            <w:shd w:val="clear" w:color="auto" w:fill="000000"/>
            <w:tcMar>
              <w:top w:w="0" w:type="dxa"/>
              <w:left w:w="108" w:type="dxa"/>
              <w:bottom w:w="0" w:type="dxa"/>
              <w:right w:w="108" w:type="dxa"/>
            </w:tcMar>
            <w:hideMark/>
          </w:tcPr>
          <w:p w:rsidR="005D7D0B" w:rsidRPr="00174778" w:rsidRDefault="005D7D0B" w:rsidP="005D7D0B">
            <w:pPr>
              <w:spacing w:after="200" w:line="221" w:lineRule="atLeast"/>
              <w:jc w:val="both"/>
              <w:rPr>
                <w:rFonts w:ascii="Times New Roman" w:eastAsia="Times New Roman" w:hAnsi="Times New Roman"/>
                <w:color w:val="222222"/>
                <w:sz w:val="24"/>
                <w:szCs w:val="24"/>
                <w:lang w:eastAsia="en-GB"/>
              </w:rPr>
            </w:pPr>
            <w:r w:rsidRPr="00174778">
              <w:rPr>
                <w:rFonts w:ascii="Times New Roman" w:eastAsia="Times New Roman" w:hAnsi="Times New Roman"/>
                <w:b/>
                <w:bCs/>
                <w:color w:val="FFC000"/>
                <w:sz w:val="24"/>
                <w:szCs w:val="24"/>
                <w:u w:val="single"/>
                <w:lang w:eastAsia="en-GB"/>
              </w:rPr>
              <w:t>Av. price</w:t>
            </w:r>
          </w:p>
        </w:tc>
        <w:tc>
          <w:tcPr>
            <w:tcW w:w="1325" w:type="dxa"/>
            <w:tcBorders>
              <w:top w:val="nil"/>
              <w:left w:val="nil"/>
              <w:bottom w:val="single" w:sz="18" w:space="0" w:color="000000"/>
              <w:right w:val="single" w:sz="18" w:space="0" w:color="000000"/>
            </w:tcBorders>
            <w:shd w:val="clear" w:color="auto" w:fill="000000"/>
            <w:tcMar>
              <w:top w:w="0" w:type="dxa"/>
              <w:left w:w="108" w:type="dxa"/>
              <w:bottom w:w="0" w:type="dxa"/>
              <w:right w:w="108" w:type="dxa"/>
            </w:tcMar>
            <w:hideMark/>
          </w:tcPr>
          <w:p w:rsidR="005D7D0B" w:rsidRPr="00174778" w:rsidRDefault="005D7D0B" w:rsidP="005D7D0B">
            <w:pPr>
              <w:spacing w:after="200" w:line="221" w:lineRule="atLeast"/>
              <w:rPr>
                <w:rFonts w:ascii="Times New Roman" w:eastAsia="Times New Roman" w:hAnsi="Times New Roman"/>
                <w:color w:val="222222"/>
                <w:sz w:val="24"/>
                <w:szCs w:val="24"/>
                <w:lang w:eastAsia="en-GB"/>
              </w:rPr>
            </w:pPr>
            <w:r w:rsidRPr="00174778">
              <w:rPr>
                <w:rFonts w:ascii="Times New Roman" w:eastAsia="Times New Roman" w:hAnsi="Times New Roman"/>
                <w:b/>
                <w:bCs/>
                <w:color w:val="FFC000"/>
                <w:sz w:val="24"/>
                <w:szCs w:val="24"/>
                <w:u w:val="single"/>
                <w:lang w:eastAsia="en-GB"/>
              </w:rPr>
              <w:t>Estimated no. of purchases p.a.</w:t>
            </w:r>
          </w:p>
        </w:tc>
        <w:tc>
          <w:tcPr>
            <w:tcW w:w="1600" w:type="dxa"/>
            <w:tcBorders>
              <w:top w:val="nil"/>
              <w:left w:val="nil"/>
              <w:bottom w:val="single" w:sz="18" w:space="0" w:color="000000"/>
              <w:right w:val="single" w:sz="8" w:space="0" w:color="000000"/>
            </w:tcBorders>
            <w:shd w:val="clear" w:color="auto" w:fill="000000"/>
            <w:tcMar>
              <w:top w:w="0" w:type="dxa"/>
              <w:left w:w="108" w:type="dxa"/>
              <w:bottom w:w="0" w:type="dxa"/>
              <w:right w:w="108" w:type="dxa"/>
            </w:tcMar>
            <w:hideMark/>
          </w:tcPr>
          <w:p w:rsidR="005D7D0B" w:rsidRPr="00174778" w:rsidRDefault="005D7D0B" w:rsidP="005D7D0B">
            <w:pPr>
              <w:spacing w:after="200" w:line="221" w:lineRule="atLeast"/>
              <w:rPr>
                <w:rFonts w:ascii="Times New Roman" w:eastAsia="Times New Roman" w:hAnsi="Times New Roman"/>
                <w:color w:val="222222"/>
                <w:sz w:val="24"/>
                <w:szCs w:val="24"/>
                <w:lang w:eastAsia="en-GB"/>
              </w:rPr>
            </w:pPr>
            <w:r w:rsidRPr="00174778">
              <w:rPr>
                <w:rFonts w:ascii="Times New Roman" w:eastAsia="Times New Roman" w:hAnsi="Times New Roman"/>
                <w:b/>
                <w:bCs/>
                <w:color w:val="FFC000"/>
                <w:sz w:val="24"/>
                <w:szCs w:val="24"/>
                <w:u w:val="single"/>
                <w:lang w:eastAsia="en-GB"/>
              </w:rPr>
              <w:t>Estimated annual spend</w:t>
            </w:r>
          </w:p>
        </w:tc>
      </w:tr>
      <w:tr w:rsidR="00A426DB" w:rsidRPr="00174778" w:rsidTr="009C3FC9">
        <w:trPr>
          <w:trHeight w:val="210"/>
        </w:trPr>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rFonts w:ascii="Times New Roman" w:eastAsia="Times New Roman" w:hAnsi="Times New Roman"/>
                <w:color w:val="222222"/>
                <w:sz w:val="18"/>
                <w:szCs w:val="18"/>
                <w:lang w:val="en-GB"/>
              </w:rPr>
            </w:pPr>
            <w:r>
              <w:rPr>
                <w:color w:val="222222"/>
                <w:sz w:val="18"/>
                <w:szCs w:val="18"/>
              </w:rPr>
              <w:t>Osram 20w E27 GLS Halogen Bulb / Halogen Candle Lamps Energy Saving 28 Watt</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center"/>
              <w:rPr>
                <w:color w:val="222222"/>
                <w:sz w:val="18"/>
                <w:szCs w:val="18"/>
              </w:rPr>
            </w:pPr>
            <w:r>
              <w:rPr>
                <w:color w:val="222222"/>
                <w:sz w:val="18"/>
                <w:szCs w:val="18"/>
              </w:rPr>
              <w:t>2.49</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center"/>
              <w:rPr>
                <w:color w:val="222222"/>
                <w:sz w:val="18"/>
                <w:szCs w:val="18"/>
              </w:rPr>
            </w:pPr>
            <w:r>
              <w:rPr>
                <w:color w:val="222222"/>
                <w:sz w:val="18"/>
                <w:szCs w:val="18"/>
              </w:rPr>
              <w:t>2.16</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center"/>
              <w:rPr>
                <w:color w:val="222222"/>
                <w:sz w:val="18"/>
                <w:szCs w:val="18"/>
              </w:rPr>
            </w:pPr>
            <w:r>
              <w:rPr>
                <w:color w:val="222222"/>
                <w:sz w:val="18"/>
                <w:szCs w:val="18"/>
              </w:rPr>
              <w:t>€                                   2.33</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jc w:val="center"/>
              <w:rPr>
                <w:color w:val="222222"/>
                <w:sz w:val="18"/>
                <w:szCs w:val="18"/>
              </w:rPr>
            </w:pPr>
            <w:r>
              <w:rPr>
                <w:color w:val="222222"/>
                <w:sz w:val="18"/>
                <w:szCs w:val="18"/>
              </w:rPr>
              <w:t>4</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center"/>
              <w:rPr>
                <w:rFonts w:ascii="Times New Roman" w:eastAsia="Times New Roman" w:hAnsi="Times New Roman"/>
                <w:color w:val="222222"/>
                <w:sz w:val="18"/>
                <w:szCs w:val="18"/>
                <w:lang w:val="en-GB"/>
              </w:rPr>
            </w:pPr>
            <w:r>
              <w:rPr>
                <w:color w:val="222222"/>
                <w:sz w:val="18"/>
                <w:szCs w:val="18"/>
              </w:rPr>
              <w:t>€9.30</w:t>
            </w:r>
          </w:p>
        </w:tc>
      </w:tr>
      <w:tr w:rsidR="00A426DB" w:rsidRPr="00174778" w:rsidTr="009C3FC9">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rPr>
                <w:color w:val="222222"/>
                <w:sz w:val="18"/>
                <w:szCs w:val="18"/>
              </w:rPr>
            </w:pPr>
            <w:r>
              <w:rPr>
                <w:color w:val="222222"/>
                <w:sz w:val="18"/>
                <w:szCs w:val="18"/>
              </w:rPr>
              <w:t>Osram 46W E14 Hal Eco Reflector /Eveready lighting G45 Golf Eco Halogen Bulb 42 Watt</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center"/>
              <w:rPr>
                <w:color w:val="222222"/>
                <w:sz w:val="18"/>
                <w:szCs w:val="18"/>
              </w:rPr>
            </w:pPr>
            <w:r>
              <w:rPr>
                <w:color w:val="222222"/>
                <w:sz w:val="18"/>
                <w:szCs w:val="18"/>
              </w:rPr>
              <w:t>2.99</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center"/>
              <w:rPr>
                <w:color w:val="222222"/>
                <w:sz w:val="18"/>
                <w:szCs w:val="18"/>
              </w:rPr>
            </w:pPr>
            <w:r>
              <w:rPr>
                <w:color w:val="222222"/>
                <w:sz w:val="18"/>
                <w:szCs w:val="18"/>
              </w:rPr>
              <w:t>1.60</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center"/>
              <w:rPr>
                <w:color w:val="222222"/>
                <w:sz w:val="18"/>
                <w:szCs w:val="18"/>
              </w:rPr>
            </w:pPr>
            <w:r>
              <w:rPr>
                <w:color w:val="222222"/>
                <w:sz w:val="18"/>
                <w:szCs w:val="18"/>
              </w:rPr>
              <w:t>€                                   2.30</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426DB" w:rsidRDefault="00A426DB" w:rsidP="00A426DB">
            <w:pPr>
              <w:jc w:val="center"/>
              <w:rPr>
                <w:color w:val="222222"/>
                <w:sz w:val="18"/>
                <w:szCs w:val="18"/>
              </w:rPr>
            </w:pPr>
            <w:r>
              <w:rPr>
                <w:color w:val="222222"/>
                <w:sz w:val="18"/>
                <w:szCs w:val="18"/>
              </w:rPr>
              <w:t>2</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26DB" w:rsidRDefault="00A426DB" w:rsidP="00A426DB">
            <w:pPr>
              <w:jc w:val="center"/>
              <w:rPr>
                <w:color w:val="222222"/>
                <w:sz w:val="18"/>
                <w:szCs w:val="18"/>
              </w:rPr>
            </w:pPr>
            <w:r>
              <w:rPr>
                <w:color w:val="222222"/>
                <w:sz w:val="18"/>
                <w:szCs w:val="18"/>
              </w:rPr>
              <w:t>€4.59</w:t>
            </w:r>
          </w:p>
        </w:tc>
      </w:tr>
      <w:tr w:rsidR="00737CDD" w:rsidRPr="00174778" w:rsidTr="009C3FC9">
        <w:tc>
          <w:tcPr>
            <w:tcW w:w="19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7CDD" w:rsidRDefault="00737CDD" w:rsidP="00737CDD">
            <w:pPr>
              <w:rPr>
                <w:color w:val="222222"/>
                <w:sz w:val="18"/>
                <w:szCs w:val="18"/>
              </w:rPr>
            </w:pPr>
            <w:r>
              <w:rPr>
                <w:color w:val="222222"/>
                <w:sz w:val="18"/>
                <w:szCs w:val="18"/>
              </w:rPr>
              <w:t>Sweeping brush</w:t>
            </w:r>
          </w:p>
        </w:tc>
        <w:tc>
          <w:tcPr>
            <w:tcW w:w="1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7CDD" w:rsidRDefault="00737CDD" w:rsidP="00A426DB">
            <w:pPr>
              <w:jc w:val="center"/>
              <w:rPr>
                <w:color w:val="222222"/>
                <w:sz w:val="18"/>
                <w:szCs w:val="18"/>
              </w:rPr>
            </w:pPr>
            <w:r>
              <w:rPr>
                <w:color w:val="222222"/>
                <w:sz w:val="18"/>
                <w:szCs w:val="18"/>
              </w:rPr>
              <w:t>6.99</w:t>
            </w:r>
          </w:p>
        </w:tc>
        <w:tc>
          <w:tcPr>
            <w:tcW w:w="21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7CDD" w:rsidRDefault="00737CDD" w:rsidP="00A426DB">
            <w:pPr>
              <w:jc w:val="center"/>
              <w:rPr>
                <w:color w:val="222222"/>
                <w:sz w:val="18"/>
                <w:szCs w:val="18"/>
              </w:rPr>
            </w:pPr>
            <w:r>
              <w:rPr>
                <w:color w:val="222222"/>
                <w:sz w:val="18"/>
                <w:szCs w:val="18"/>
              </w:rPr>
              <w:t>13.62</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7CDD" w:rsidRDefault="00737CDD" w:rsidP="00A426DB">
            <w:pPr>
              <w:jc w:val="center"/>
              <w:rPr>
                <w:color w:val="222222"/>
                <w:sz w:val="18"/>
                <w:szCs w:val="18"/>
              </w:rPr>
            </w:pPr>
            <w:r>
              <w:rPr>
                <w:color w:val="222222"/>
                <w:sz w:val="18"/>
                <w:szCs w:val="18"/>
              </w:rPr>
              <w:t>€                                 10.31</w:t>
            </w:r>
          </w:p>
        </w:tc>
        <w:tc>
          <w:tcPr>
            <w:tcW w:w="1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37CDD" w:rsidRDefault="00737CDD" w:rsidP="00A426DB">
            <w:pPr>
              <w:jc w:val="center"/>
              <w:rPr>
                <w:color w:val="222222"/>
                <w:sz w:val="18"/>
                <w:szCs w:val="18"/>
              </w:rPr>
            </w:pPr>
            <w:r>
              <w:rPr>
                <w:color w:val="222222"/>
                <w:sz w:val="18"/>
                <w:szCs w:val="18"/>
              </w:rPr>
              <w:t>1</w:t>
            </w:r>
          </w:p>
        </w:tc>
        <w:tc>
          <w:tcPr>
            <w:tcW w:w="1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7CDD" w:rsidRDefault="00A426DB" w:rsidP="00A426DB">
            <w:pPr>
              <w:jc w:val="center"/>
              <w:rPr>
                <w:color w:val="222222"/>
                <w:sz w:val="18"/>
                <w:szCs w:val="18"/>
              </w:rPr>
            </w:pPr>
            <w:r>
              <w:rPr>
                <w:color w:val="222222"/>
                <w:sz w:val="18"/>
                <w:szCs w:val="18"/>
              </w:rPr>
              <w:t>€</w:t>
            </w:r>
            <w:r w:rsidR="00737CDD">
              <w:rPr>
                <w:color w:val="222222"/>
                <w:sz w:val="18"/>
                <w:szCs w:val="18"/>
              </w:rPr>
              <w:t>10.31</w:t>
            </w:r>
          </w:p>
        </w:tc>
      </w:tr>
      <w:tr w:rsidR="00737CDD" w:rsidRPr="00174778" w:rsidTr="009C3FC9">
        <w:tc>
          <w:tcPr>
            <w:tcW w:w="1931" w:type="dxa"/>
            <w:tcBorders>
              <w:top w:val="nil"/>
              <w:left w:val="single" w:sz="8" w:space="0" w:color="000000"/>
              <w:bottom w:val="single" w:sz="18" w:space="0" w:color="000000"/>
              <w:right w:val="single" w:sz="8" w:space="0" w:color="000000"/>
            </w:tcBorders>
            <w:shd w:val="clear" w:color="auto" w:fill="FFFFFF"/>
            <w:tcMar>
              <w:top w:w="0" w:type="dxa"/>
              <w:left w:w="108" w:type="dxa"/>
              <w:bottom w:w="0" w:type="dxa"/>
              <w:right w:w="108" w:type="dxa"/>
            </w:tcMar>
            <w:vAlign w:val="center"/>
            <w:hideMark/>
          </w:tcPr>
          <w:p w:rsidR="00737CDD" w:rsidRDefault="00737CDD" w:rsidP="00737CDD">
            <w:pPr>
              <w:rPr>
                <w:color w:val="222222"/>
                <w:sz w:val="18"/>
                <w:szCs w:val="18"/>
              </w:rPr>
            </w:pPr>
            <w:r>
              <w:rPr>
                <w:color w:val="222222"/>
                <w:sz w:val="18"/>
                <w:szCs w:val="18"/>
              </w:rPr>
              <w:t>PVA Mop Green/ Vileda Supermocio Soft Head Mop</w:t>
            </w:r>
          </w:p>
        </w:tc>
        <w:tc>
          <w:tcPr>
            <w:tcW w:w="1270" w:type="dxa"/>
            <w:tcBorders>
              <w:top w:val="nil"/>
              <w:left w:val="nil"/>
              <w:bottom w:val="single" w:sz="18" w:space="0" w:color="000000"/>
              <w:right w:val="single" w:sz="8" w:space="0" w:color="000000"/>
            </w:tcBorders>
            <w:shd w:val="clear" w:color="auto" w:fill="FFFFFF"/>
            <w:tcMar>
              <w:top w:w="0" w:type="dxa"/>
              <w:left w:w="108" w:type="dxa"/>
              <w:bottom w:w="0" w:type="dxa"/>
              <w:right w:w="108" w:type="dxa"/>
            </w:tcMar>
            <w:vAlign w:val="center"/>
            <w:hideMark/>
          </w:tcPr>
          <w:p w:rsidR="00737CDD" w:rsidRDefault="00737CDD" w:rsidP="00A426DB">
            <w:pPr>
              <w:jc w:val="center"/>
              <w:rPr>
                <w:color w:val="222222"/>
                <w:sz w:val="18"/>
                <w:szCs w:val="18"/>
              </w:rPr>
            </w:pPr>
            <w:r>
              <w:rPr>
                <w:color w:val="222222"/>
                <w:sz w:val="18"/>
                <w:szCs w:val="18"/>
              </w:rPr>
              <w:t>10.99</w:t>
            </w:r>
          </w:p>
        </w:tc>
        <w:tc>
          <w:tcPr>
            <w:tcW w:w="2143" w:type="dxa"/>
            <w:tcBorders>
              <w:top w:val="nil"/>
              <w:left w:val="nil"/>
              <w:bottom w:val="single" w:sz="18" w:space="0" w:color="000000"/>
              <w:right w:val="single" w:sz="8" w:space="0" w:color="000000"/>
            </w:tcBorders>
            <w:shd w:val="clear" w:color="auto" w:fill="FFFFFF"/>
            <w:tcMar>
              <w:top w:w="0" w:type="dxa"/>
              <w:left w:w="108" w:type="dxa"/>
              <w:bottom w:w="0" w:type="dxa"/>
              <w:right w:w="108" w:type="dxa"/>
            </w:tcMar>
            <w:vAlign w:val="center"/>
            <w:hideMark/>
          </w:tcPr>
          <w:p w:rsidR="00737CDD" w:rsidRDefault="00737CDD" w:rsidP="00A426DB">
            <w:pPr>
              <w:jc w:val="center"/>
              <w:rPr>
                <w:color w:val="222222"/>
                <w:sz w:val="18"/>
                <w:szCs w:val="18"/>
              </w:rPr>
            </w:pPr>
            <w:r>
              <w:rPr>
                <w:color w:val="222222"/>
                <w:sz w:val="18"/>
                <w:szCs w:val="18"/>
              </w:rPr>
              <w:t>7.08</w:t>
            </w:r>
          </w:p>
        </w:tc>
        <w:tc>
          <w:tcPr>
            <w:tcW w:w="737" w:type="dxa"/>
            <w:tcBorders>
              <w:top w:val="nil"/>
              <w:left w:val="nil"/>
              <w:bottom w:val="single" w:sz="18" w:space="0" w:color="000000"/>
              <w:right w:val="single" w:sz="8" w:space="0" w:color="000000"/>
            </w:tcBorders>
            <w:shd w:val="clear" w:color="auto" w:fill="FFFFFF"/>
            <w:tcMar>
              <w:top w:w="0" w:type="dxa"/>
              <w:left w:w="108" w:type="dxa"/>
              <w:bottom w:w="0" w:type="dxa"/>
              <w:right w:w="108" w:type="dxa"/>
            </w:tcMar>
            <w:vAlign w:val="center"/>
            <w:hideMark/>
          </w:tcPr>
          <w:p w:rsidR="00737CDD" w:rsidRDefault="00737CDD" w:rsidP="00A426DB">
            <w:pPr>
              <w:jc w:val="center"/>
              <w:rPr>
                <w:color w:val="222222"/>
                <w:sz w:val="18"/>
                <w:szCs w:val="18"/>
              </w:rPr>
            </w:pPr>
            <w:r>
              <w:rPr>
                <w:color w:val="222222"/>
                <w:sz w:val="18"/>
                <w:szCs w:val="18"/>
              </w:rPr>
              <w:t>€                                   9.04</w:t>
            </w:r>
          </w:p>
        </w:tc>
        <w:tc>
          <w:tcPr>
            <w:tcW w:w="1325" w:type="dxa"/>
            <w:tcBorders>
              <w:top w:val="nil"/>
              <w:left w:val="nil"/>
              <w:bottom w:val="single" w:sz="18" w:space="0" w:color="000000"/>
              <w:right w:val="single" w:sz="8" w:space="0" w:color="000000"/>
            </w:tcBorders>
            <w:shd w:val="clear" w:color="auto" w:fill="FFFFFF"/>
            <w:tcMar>
              <w:top w:w="0" w:type="dxa"/>
              <w:left w:w="108" w:type="dxa"/>
              <w:bottom w:w="0" w:type="dxa"/>
              <w:right w:w="108" w:type="dxa"/>
            </w:tcMar>
            <w:vAlign w:val="bottom"/>
            <w:hideMark/>
          </w:tcPr>
          <w:p w:rsidR="00737CDD" w:rsidRDefault="00737CDD" w:rsidP="00A426DB">
            <w:pPr>
              <w:jc w:val="center"/>
              <w:rPr>
                <w:color w:val="222222"/>
                <w:sz w:val="18"/>
                <w:szCs w:val="18"/>
              </w:rPr>
            </w:pPr>
            <w:r>
              <w:rPr>
                <w:color w:val="222222"/>
                <w:sz w:val="18"/>
                <w:szCs w:val="18"/>
              </w:rPr>
              <w:t>1</w:t>
            </w:r>
          </w:p>
        </w:tc>
        <w:tc>
          <w:tcPr>
            <w:tcW w:w="1600" w:type="dxa"/>
            <w:tcBorders>
              <w:top w:val="nil"/>
              <w:left w:val="nil"/>
              <w:bottom w:val="single" w:sz="18" w:space="0" w:color="000000"/>
              <w:right w:val="single" w:sz="8" w:space="0" w:color="000000"/>
            </w:tcBorders>
            <w:shd w:val="clear" w:color="auto" w:fill="FFFFFF"/>
            <w:tcMar>
              <w:top w:w="0" w:type="dxa"/>
              <w:left w:w="108" w:type="dxa"/>
              <w:bottom w:w="0" w:type="dxa"/>
              <w:right w:w="108" w:type="dxa"/>
            </w:tcMar>
            <w:vAlign w:val="center"/>
            <w:hideMark/>
          </w:tcPr>
          <w:p w:rsidR="00737CDD" w:rsidRDefault="00A426DB" w:rsidP="00A426DB">
            <w:pPr>
              <w:jc w:val="center"/>
              <w:rPr>
                <w:color w:val="222222"/>
                <w:sz w:val="18"/>
                <w:szCs w:val="18"/>
              </w:rPr>
            </w:pPr>
            <w:r>
              <w:rPr>
                <w:color w:val="222222"/>
                <w:sz w:val="18"/>
                <w:szCs w:val="18"/>
              </w:rPr>
              <w:t>€</w:t>
            </w:r>
            <w:r w:rsidR="00737CDD">
              <w:rPr>
                <w:color w:val="222222"/>
                <w:sz w:val="18"/>
                <w:szCs w:val="18"/>
              </w:rPr>
              <w:t>9.04</w:t>
            </w:r>
          </w:p>
        </w:tc>
      </w:tr>
      <w:tr w:rsidR="005D7D0B" w:rsidRPr="00174778" w:rsidTr="00737CDD">
        <w:tc>
          <w:tcPr>
            <w:tcW w:w="1931" w:type="dxa"/>
            <w:tcBorders>
              <w:top w:val="nil"/>
              <w:left w:val="single" w:sz="8" w:space="0" w:color="000000"/>
              <w:bottom w:val="single" w:sz="18" w:space="0" w:color="000000"/>
              <w:right w:val="single" w:sz="8" w:space="0" w:color="000000"/>
            </w:tcBorders>
            <w:shd w:val="clear" w:color="auto" w:fill="FFFFFF"/>
            <w:tcMar>
              <w:top w:w="0" w:type="dxa"/>
              <w:left w:w="108" w:type="dxa"/>
              <w:bottom w:w="0" w:type="dxa"/>
              <w:right w:w="108" w:type="dxa"/>
            </w:tcMar>
            <w:hideMark/>
          </w:tcPr>
          <w:p w:rsidR="005D7D0B" w:rsidRPr="00174778" w:rsidRDefault="005D7D0B" w:rsidP="005D7D0B">
            <w:pPr>
              <w:spacing w:after="200" w:line="221" w:lineRule="atLeast"/>
              <w:rPr>
                <w:rFonts w:ascii="Times New Roman" w:eastAsia="Times New Roman" w:hAnsi="Times New Roman"/>
                <w:color w:val="222222"/>
                <w:sz w:val="24"/>
                <w:szCs w:val="24"/>
                <w:lang w:eastAsia="en-GB"/>
              </w:rPr>
            </w:pPr>
            <w:r w:rsidRPr="00174778">
              <w:rPr>
                <w:rFonts w:ascii="Times New Roman" w:eastAsia="Times New Roman" w:hAnsi="Times New Roman"/>
                <w:b/>
                <w:bCs/>
                <w:color w:val="222222"/>
                <w:sz w:val="24"/>
                <w:szCs w:val="24"/>
                <w:lang w:eastAsia="en-GB"/>
              </w:rPr>
              <w:t>TOTAL</w:t>
            </w:r>
          </w:p>
        </w:tc>
        <w:tc>
          <w:tcPr>
            <w:tcW w:w="1270" w:type="dxa"/>
            <w:tcBorders>
              <w:top w:val="nil"/>
              <w:left w:val="nil"/>
              <w:bottom w:val="single" w:sz="18" w:space="0" w:color="000000"/>
              <w:right w:val="single" w:sz="8" w:space="0" w:color="000000"/>
            </w:tcBorders>
            <w:shd w:val="clear" w:color="auto" w:fill="FFFFFF"/>
            <w:tcMar>
              <w:top w:w="0" w:type="dxa"/>
              <w:left w:w="108" w:type="dxa"/>
              <w:bottom w:w="0" w:type="dxa"/>
              <w:right w:w="108" w:type="dxa"/>
            </w:tcMar>
            <w:hideMark/>
          </w:tcPr>
          <w:p w:rsidR="005D7D0B" w:rsidRPr="00174778" w:rsidRDefault="005D7D0B" w:rsidP="005D7D0B">
            <w:pPr>
              <w:spacing w:after="200" w:line="221" w:lineRule="atLeast"/>
              <w:jc w:val="both"/>
              <w:rPr>
                <w:rFonts w:ascii="Times New Roman" w:eastAsia="Times New Roman" w:hAnsi="Times New Roman"/>
                <w:color w:val="222222"/>
                <w:sz w:val="24"/>
                <w:szCs w:val="24"/>
                <w:lang w:eastAsia="en-GB"/>
              </w:rPr>
            </w:pPr>
            <w:r w:rsidRPr="00174778">
              <w:rPr>
                <w:rFonts w:ascii="Times New Roman" w:eastAsia="Times New Roman" w:hAnsi="Times New Roman"/>
                <w:color w:val="222222"/>
                <w:sz w:val="18"/>
                <w:szCs w:val="18"/>
                <w:lang w:eastAsia="en-GB"/>
              </w:rPr>
              <w:t> </w:t>
            </w:r>
          </w:p>
        </w:tc>
        <w:tc>
          <w:tcPr>
            <w:tcW w:w="2143" w:type="dxa"/>
            <w:tcBorders>
              <w:top w:val="nil"/>
              <w:left w:val="nil"/>
              <w:bottom w:val="single" w:sz="18" w:space="0" w:color="000000"/>
              <w:right w:val="single" w:sz="8" w:space="0" w:color="000000"/>
            </w:tcBorders>
            <w:shd w:val="clear" w:color="auto" w:fill="FFFFFF"/>
            <w:tcMar>
              <w:top w:w="0" w:type="dxa"/>
              <w:left w:w="108" w:type="dxa"/>
              <w:bottom w:w="0" w:type="dxa"/>
              <w:right w:w="108" w:type="dxa"/>
            </w:tcMar>
            <w:hideMark/>
          </w:tcPr>
          <w:p w:rsidR="005D7D0B" w:rsidRPr="00174778" w:rsidRDefault="005D7D0B" w:rsidP="005D7D0B">
            <w:pPr>
              <w:spacing w:after="200" w:line="221" w:lineRule="atLeast"/>
              <w:jc w:val="both"/>
              <w:rPr>
                <w:rFonts w:ascii="Times New Roman" w:eastAsia="Times New Roman" w:hAnsi="Times New Roman"/>
                <w:color w:val="222222"/>
                <w:sz w:val="24"/>
                <w:szCs w:val="24"/>
                <w:lang w:eastAsia="en-GB"/>
              </w:rPr>
            </w:pPr>
            <w:r w:rsidRPr="00174778">
              <w:rPr>
                <w:rFonts w:ascii="Times New Roman" w:eastAsia="Times New Roman" w:hAnsi="Times New Roman"/>
                <w:color w:val="222222"/>
                <w:sz w:val="18"/>
                <w:szCs w:val="18"/>
                <w:lang w:eastAsia="en-GB"/>
              </w:rPr>
              <w:t> </w:t>
            </w:r>
          </w:p>
        </w:tc>
        <w:tc>
          <w:tcPr>
            <w:tcW w:w="737" w:type="dxa"/>
            <w:tcBorders>
              <w:top w:val="nil"/>
              <w:left w:val="nil"/>
              <w:bottom w:val="single" w:sz="18" w:space="0" w:color="000000"/>
              <w:right w:val="single" w:sz="8" w:space="0" w:color="000000"/>
            </w:tcBorders>
            <w:shd w:val="clear" w:color="auto" w:fill="FFFFFF"/>
            <w:tcMar>
              <w:top w:w="0" w:type="dxa"/>
              <w:left w:w="108" w:type="dxa"/>
              <w:bottom w:w="0" w:type="dxa"/>
              <w:right w:w="108" w:type="dxa"/>
            </w:tcMar>
            <w:hideMark/>
          </w:tcPr>
          <w:p w:rsidR="005D7D0B" w:rsidRPr="00174778" w:rsidRDefault="005D7D0B" w:rsidP="005D7D0B">
            <w:pPr>
              <w:spacing w:after="200" w:line="221" w:lineRule="atLeast"/>
              <w:jc w:val="both"/>
              <w:rPr>
                <w:rFonts w:ascii="Times New Roman" w:eastAsia="Times New Roman" w:hAnsi="Times New Roman"/>
                <w:color w:val="222222"/>
                <w:sz w:val="24"/>
                <w:szCs w:val="24"/>
                <w:lang w:eastAsia="en-GB"/>
              </w:rPr>
            </w:pPr>
            <w:r w:rsidRPr="00174778">
              <w:rPr>
                <w:rFonts w:ascii="Times New Roman" w:eastAsia="Times New Roman" w:hAnsi="Times New Roman"/>
                <w:color w:val="222222"/>
                <w:sz w:val="18"/>
                <w:szCs w:val="18"/>
                <w:lang w:eastAsia="en-GB"/>
              </w:rPr>
              <w:t> </w:t>
            </w:r>
          </w:p>
        </w:tc>
        <w:tc>
          <w:tcPr>
            <w:tcW w:w="1325" w:type="dxa"/>
            <w:tcBorders>
              <w:top w:val="nil"/>
              <w:left w:val="nil"/>
              <w:bottom w:val="single" w:sz="18" w:space="0" w:color="000000"/>
              <w:right w:val="single" w:sz="8" w:space="0" w:color="000000"/>
            </w:tcBorders>
            <w:shd w:val="clear" w:color="auto" w:fill="FFFFFF"/>
            <w:tcMar>
              <w:top w:w="0" w:type="dxa"/>
              <w:left w:w="108" w:type="dxa"/>
              <w:bottom w:w="0" w:type="dxa"/>
              <w:right w:w="108" w:type="dxa"/>
            </w:tcMar>
            <w:hideMark/>
          </w:tcPr>
          <w:p w:rsidR="005D7D0B" w:rsidRPr="00174778" w:rsidRDefault="005D7D0B" w:rsidP="005D7D0B">
            <w:pPr>
              <w:spacing w:after="200" w:line="221" w:lineRule="atLeast"/>
              <w:jc w:val="both"/>
              <w:rPr>
                <w:rFonts w:ascii="Times New Roman" w:eastAsia="Times New Roman" w:hAnsi="Times New Roman"/>
                <w:color w:val="222222"/>
                <w:sz w:val="24"/>
                <w:szCs w:val="24"/>
                <w:lang w:eastAsia="en-GB"/>
              </w:rPr>
            </w:pPr>
            <w:r w:rsidRPr="00174778">
              <w:rPr>
                <w:rFonts w:ascii="Times New Roman" w:eastAsia="Times New Roman" w:hAnsi="Times New Roman"/>
                <w:color w:val="222222"/>
                <w:sz w:val="18"/>
                <w:szCs w:val="18"/>
                <w:lang w:eastAsia="en-GB"/>
              </w:rPr>
              <w:t> </w:t>
            </w:r>
          </w:p>
        </w:tc>
        <w:tc>
          <w:tcPr>
            <w:tcW w:w="1600" w:type="dxa"/>
            <w:tcBorders>
              <w:top w:val="nil"/>
              <w:left w:val="nil"/>
              <w:bottom w:val="single" w:sz="18" w:space="0" w:color="000000"/>
              <w:right w:val="single" w:sz="8" w:space="0" w:color="000000"/>
            </w:tcBorders>
            <w:shd w:val="clear" w:color="auto" w:fill="FFFFFF"/>
            <w:tcMar>
              <w:top w:w="0" w:type="dxa"/>
              <w:left w:w="108" w:type="dxa"/>
              <w:bottom w:w="0" w:type="dxa"/>
              <w:right w:w="108" w:type="dxa"/>
            </w:tcMar>
            <w:hideMark/>
          </w:tcPr>
          <w:p w:rsidR="005D7D0B" w:rsidRPr="00174778" w:rsidRDefault="005D7D0B" w:rsidP="005D7D0B">
            <w:pPr>
              <w:spacing w:after="200" w:line="221" w:lineRule="atLeast"/>
              <w:jc w:val="both"/>
              <w:rPr>
                <w:rFonts w:ascii="Times New Roman" w:eastAsia="Times New Roman" w:hAnsi="Times New Roman"/>
                <w:color w:val="222222"/>
                <w:sz w:val="24"/>
                <w:szCs w:val="24"/>
                <w:lang w:eastAsia="en-GB"/>
              </w:rPr>
            </w:pPr>
            <w:r w:rsidRPr="00174778">
              <w:rPr>
                <w:rFonts w:ascii="Times New Roman" w:eastAsia="Times New Roman" w:hAnsi="Times New Roman"/>
                <w:b/>
                <w:bCs/>
                <w:color w:val="222222"/>
                <w:sz w:val="24"/>
                <w:szCs w:val="24"/>
                <w:lang w:eastAsia="en-GB"/>
              </w:rPr>
              <w:t>€</w:t>
            </w:r>
            <w:r w:rsidR="0080716A">
              <w:rPr>
                <w:rFonts w:ascii="Times New Roman" w:eastAsia="Times New Roman" w:hAnsi="Times New Roman"/>
                <w:b/>
                <w:bCs/>
                <w:color w:val="222222"/>
                <w:sz w:val="24"/>
                <w:szCs w:val="24"/>
                <w:lang w:eastAsia="en-GB"/>
              </w:rPr>
              <w:t>281.85</w:t>
            </w:r>
          </w:p>
        </w:tc>
      </w:tr>
    </w:tbl>
    <w:p w:rsidR="001123AF" w:rsidRDefault="001123AF" w:rsidP="001123AF">
      <w:pPr>
        <w:pStyle w:val="ListParagraph"/>
        <w:tabs>
          <w:tab w:val="left" w:pos="284"/>
        </w:tabs>
        <w:ind w:left="0"/>
        <w:jc w:val="both"/>
        <w:rPr>
          <w:b/>
        </w:rPr>
      </w:pPr>
    </w:p>
    <w:p w:rsidR="001123AF" w:rsidRDefault="001123AF" w:rsidP="001123AF">
      <w:pPr>
        <w:jc w:val="both"/>
        <w:rPr>
          <w:b/>
          <w:bCs/>
        </w:rPr>
      </w:pPr>
    </w:p>
    <w:p w:rsidR="001123AF" w:rsidRDefault="00244213" w:rsidP="001123AF">
      <w:pPr>
        <w:ind w:hanging="142"/>
        <w:rPr>
          <w:b/>
        </w:rPr>
      </w:pPr>
      <w:r>
        <w:rPr>
          <w:b/>
        </w:rPr>
        <w:t xml:space="preserve">   </w:t>
      </w:r>
      <w:r w:rsidR="001123AF">
        <w:rPr>
          <w:b/>
        </w:rPr>
        <w:t>Table 7. Digital p</w:t>
      </w:r>
      <w:r w:rsidR="001123AF" w:rsidRPr="00272C6D">
        <w:rPr>
          <w:b/>
        </w:rPr>
        <w:t xml:space="preserve">ackages </w:t>
      </w:r>
    </w:p>
    <w:p w:rsidR="001123AF" w:rsidRPr="00272C6D" w:rsidRDefault="001123AF" w:rsidP="001123AF">
      <w:pPr>
        <w:ind w:hanging="142"/>
        <w:rPr>
          <w:b/>
        </w:rPr>
      </w:pPr>
    </w:p>
    <w:p w:rsidR="001123AF" w:rsidRPr="00272C6D" w:rsidRDefault="001123AF" w:rsidP="001123AF">
      <w:pPr>
        <w:ind w:left="-142"/>
      </w:pPr>
      <w:r w:rsidRPr="00272C6D">
        <w:rPr>
          <w:i/>
        </w:rPr>
        <w:t xml:space="preserve">Prices sourced through </w:t>
      </w:r>
      <w:r w:rsidR="00565030">
        <w:rPr>
          <w:i/>
        </w:rPr>
        <w:t>Virgin Media</w:t>
      </w:r>
      <w:r w:rsidR="009B2E4A">
        <w:rPr>
          <w:i/>
        </w:rPr>
        <w:t xml:space="preserve"> &amp; Sky Digital sites on 04</w:t>
      </w:r>
      <w:r>
        <w:rPr>
          <w:i/>
        </w:rPr>
        <w:t>/10/1</w:t>
      </w:r>
      <w:r w:rsidR="009B2E4A">
        <w:rPr>
          <w:i/>
        </w:rPr>
        <w:t>7</w:t>
      </w:r>
      <w:r w:rsidRPr="00272C6D">
        <w:rPr>
          <w:i/>
        </w:rPr>
        <w:t xml:space="preserve"> and represent prices for new customers only</w:t>
      </w:r>
      <w:r>
        <w:rPr>
          <w:i/>
        </w:rPr>
        <w:t xml:space="preserve"> which includes TV standard set-up charges</w:t>
      </w:r>
      <w:r w:rsidRPr="00272C6D">
        <w:rPr>
          <w:i/>
        </w:rPr>
        <w:t xml:space="preserve">.  Packages were </w:t>
      </w:r>
      <w:r w:rsidR="009B2E4A">
        <w:rPr>
          <w:i/>
        </w:rPr>
        <w:t xml:space="preserve">Virgin Mix TV Pack </w:t>
      </w:r>
      <w:r w:rsidR="00565030">
        <w:rPr>
          <w:i/>
        </w:rPr>
        <w:t>and Sky Original</w:t>
      </w:r>
      <w:r w:rsidR="006C192C">
        <w:rPr>
          <w:i/>
        </w:rPr>
        <w:t xml:space="preserve"> &amp; Sky Q</w:t>
      </w:r>
      <w:r w:rsidR="00565030">
        <w:rPr>
          <w:i/>
        </w:rPr>
        <w:t xml:space="preserve"> TV</w:t>
      </w:r>
      <w:r w:rsidR="00797AFE">
        <w:rPr>
          <w:i/>
        </w:rPr>
        <w:t xml:space="preserve"> Bundle</w:t>
      </w:r>
      <w:r w:rsidRPr="00272C6D">
        <w:rPr>
          <w:i/>
        </w:rPr>
        <w:t>.</w:t>
      </w:r>
    </w:p>
    <w:p w:rsidR="001123AF" w:rsidRPr="00272C6D" w:rsidRDefault="001123AF" w:rsidP="001123A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3277"/>
        <w:gridCol w:w="4987"/>
        <w:gridCol w:w="5081"/>
      </w:tblGrid>
      <w:tr w:rsidR="001123AF" w:rsidRPr="00272C6D" w:rsidTr="001123AF">
        <w:tc>
          <w:tcPr>
            <w:tcW w:w="858" w:type="pct"/>
            <w:shd w:val="clear" w:color="auto" w:fill="FFC000"/>
          </w:tcPr>
          <w:p w:rsidR="001123AF" w:rsidRPr="00272C6D" w:rsidRDefault="001123AF" w:rsidP="001123AF">
            <w:pPr>
              <w:rPr>
                <w:b/>
                <w:sz w:val="24"/>
                <w:szCs w:val="24"/>
                <w:u w:val="single"/>
              </w:rPr>
            </w:pPr>
            <w:r w:rsidRPr="00272C6D">
              <w:rPr>
                <w:b/>
                <w:sz w:val="24"/>
                <w:szCs w:val="24"/>
                <w:u w:val="single"/>
              </w:rPr>
              <w:t xml:space="preserve">Location </w:t>
            </w:r>
          </w:p>
        </w:tc>
        <w:tc>
          <w:tcPr>
            <w:tcW w:w="1017" w:type="pct"/>
            <w:shd w:val="clear" w:color="auto" w:fill="FFC000"/>
          </w:tcPr>
          <w:p w:rsidR="001123AF" w:rsidRPr="00272C6D" w:rsidRDefault="001123AF" w:rsidP="00565030">
            <w:pPr>
              <w:rPr>
                <w:b/>
                <w:sz w:val="24"/>
                <w:szCs w:val="24"/>
                <w:u w:val="single"/>
              </w:rPr>
            </w:pPr>
            <w:r>
              <w:rPr>
                <w:b/>
                <w:sz w:val="24"/>
                <w:szCs w:val="24"/>
                <w:u w:val="single"/>
              </w:rPr>
              <w:t xml:space="preserve">Virgin Media </w:t>
            </w:r>
          </w:p>
        </w:tc>
        <w:tc>
          <w:tcPr>
            <w:tcW w:w="1548" w:type="pct"/>
            <w:shd w:val="clear" w:color="auto" w:fill="FFC000"/>
          </w:tcPr>
          <w:p w:rsidR="001123AF" w:rsidRPr="00272C6D" w:rsidRDefault="001123AF" w:rsidP="001123AF">
            <w:pPr>
              <w:rPr>
                <w:b/>
                <w:sz w:val="24"/>
                <w:szCs w:val="24"/>
                <w:u w:val="single"/>
              </w:rPr>
            </w:pPr>
            <w:r w:rsidRPr="00272C6D">
              <w:rPr>
                <w:b/>
                <w:sz w:val="24"/>
                <w:szCs w:val="24"/>
                <w:u w:val="single"/>
              </w:rPr>
              <w:t>Sky (The Original TV bundle)</w:t>
            </w:r>
          </w:p>
        </w:tc>
        <w:tc>
          <w:tcPr>
            <w:tcW w:w="1577" w:type="pct"/>
            <w:shd w:val="clear" w:color="auto" w:fill="FFC000"/>
          </w:tcPr>
          <w:p w:rsidR="001123AF" w:rsidRPr="00272C6D" w:rsidRDefault="009B2E4A" w:rsidP="001123AF">
            <w:pPr>
              <w:rPr>
                <w:b/>
                <w:sz w:val="24"/>
                <w:szCs w:val="24"/>
                <w:u w:val="single"/>
              </w:rPr>
            </w:pPr>
            <w:r>
              <w:rPr>
                <w:b/>
                <w:color w:val="000000" w:themeColor="text1"/>
                <w:sz w:val="24"/>
                <w:szCs w:val="24"/>
                <w:u w:val="single"/>
              </w:rPr>
              <w:t>Average annual price for 2017</w:t>
            </w:r>
          </w:p>
        </w:tc>
      </w:tr>
      <w:tr w:rsidR="001123AF" w:rsidRPr="00272C6D" w:rsidTr="001123AF">
        <w:tc>
          <w:tcPr>
            <w:tcW w:w="858" w:type="pct"/>
          </w:tcPr>
          <w:p w:rsidR="001123AF" w:rsidRPr="00272C6D" w:rsidRDefault="001123AF" w:rsidP="001123AF">
            <w:r w:rsidRPr="00272C6D">
              <w:t>Standard nationwide</w:t>
            </w:r>
          </w:p>
        </w:tc>
        <w:tc>
          <w:tcPr>
            <w:tcW w:w="1017" w:type="pct"/>
          </w:tcPr>
          <w:p w:rsidR="001123AF" w:rsidRPr="00272C6D" w:rsidRDefault="00565030" w:rsidP="001123AF">
            <w:r>
              <w:t>€360</w:t>
            </w:r>
          </w:p>
        </w:tc>
        <w:tc>
          <w:tcPr>
            <w:tcW w:w="1548" w:type="pct"/>
          </w:tcPr>
          <w:p w:rsidR="001123AF" w:rsidRPr="00272C6D" w:rsidRDefault="00565030" w:rsidP="006C192C">
            <w:r>
              <w:t>€</w:t>
            </w:r>
            <w:r w:rsidR="006C192C">
              <w:t>354</w:t>
            </w:r>
          </w:p>
        </w:tc>
        <w:tc>
          <w:tcPr>
            <w:tcW w:w="1577" w:type="pct"/>
          </w:tcPr>
          <w:p w:rsidR="001123AF" w:rsidRPr="00272C6D" w:rsidRDefault="001123AF" w:rsidP="006C192C">
            <w:r>
              <w:t>€</w:t>
            </w:r>
            <w:r w:rsidR="006C192C">
              <w:t>357</w:t>
            </w:r>
          </w:p>
        </w:tc>
      </w:tr>
    </w:tbl>
    <w:p w:rsidR="001123AF" w:rsidRDefault="001123AF" w:rsidP="001123AF">
      <w:pPr>
        <w:rPr>
          <w:b/>
        </w:rPr>
      </w:pPr>
    </w:p>
    <w:p w:rsidR="001123AF" w:rsidRDefault="001123AF" w:rsidP="001123AF">
      <w:pPr>
        <w:rPr>
          <w:b/>
        </w:rPr>
      </w:pPr>
    </w:p>
    <w:p w:rsidR="001123AF" w:rsidRPr="002314F6" w:rsidRDefault="001123AF" w:rsidP="001123AF">
      <w:pPr>
        <w:rPr>
          <w:b/>
          <w:i/>
        </w:rPr>
      </w:pPr>
      <w:r w:rsidRPr="002168B3">
        <w:rPr>
          <w:b/>
        </w:rPr>
        <w:t xml:space="preserve">Table </w:t>
      </w:r>
      <w:r>
        <w:rPr>
          <w:b/>
        </w:rPr>
        <w:t>8. Bin charges</w:t>
      </w:r>
      <w:r w:rsidR="002314F6">
        <w:rPr>
          <w:b/>
        </w:rPr>
        <w:t xml:space="preserve"> </w:t>
      </w:r>
    </w:p>
    <w:p w:rsidR="001123AF" w:rsidRDefault="001123AF" w:rsidP="001123AF"/>
    <w:p w:rsidR="00342B89" w:rsidRDefault="00C9734F" w:rsidP="00342B89">
      <w:r>
        <w:t>Research conducted between 05</w:t>
      </w:r>
      <w:r w:rsidR="00342B89">
        <w:t>/10/16 –</w:t>
      </w:r>
      <w:r>
        <w:t>/10</w:t>
      </w:r>
      <w:r w:rsidR="00342B89">
        <w:t>/16.</w:t>
      </w:r>
    </w:p>
    <w:p w:rsidR="00342B89" w:rsidRDefault="00342B89" w:rsidP="00342B89">
      <w:pPr>
        <w:rPr>
          <w:sz w:val="18"/>
          <w:szCs w:val="18"/>
        </w:rPr>
      </w:pPr>
      <w:r>
        <w:rPr>
          <w:b/>
        </w:rPr>
        <w:t>*</w:t>
      </w:r>
      <w:r>
        <w:rPr>
          <w:sz w:val="18"/>
          <w:szCs w:val="18"/>
        </w:rPr>
        <w:t>Due to the high proportion of bin refuse collection companies converting to ‘pay by weight’ regimes, the methodology employed to determine payment has slightly changed since our 2014 study -  we have estimated roughly some of our pricing (where applicable) based on an average family requiring 60kgs of general waste per month (or 30kgs per lift).</w:t>
      </w:r>
    </w:p>
    <w:p w:rsidR="00342B89" w:rsidRDefault="00342B89" w:rsidP="00342B89">
      <w:pPr>
        <w:rPr>
          <w:sz w:val="18"/>
          <w:szCs w:val="18"/>
        </w:rPr>
      </w:pPr>
    </w:p>
    <w:p w:rsidR="00342B89" w:rsidRDefault="00342B89" w:rsidP="00342B89">
      <w:pPr>
        <w:rPr>
          <w:b/>
        </w:rPr>
      </w:pPr>
      <w:r>
        <w:rPr>
          <w:b/>
        </w:rPr>
        <w:t>Table 8.1 Average of all bin charges in Ireland</w:t>
      </w:r>
    </w:p>
    <w:tbl>
      <w:tblPr>
        <w:tblStyle w:val="TableGrid1"/>
        <w:tblW w:w="5000" w:type="pct"/>
        <w:tblLook w:val="04A0" w:firstRow="1" w:lastRow="0" w:firstColumn="1" w:lastColumn="0" w:noHBand="0" w:noVBand="1"/>
      </w:tblPr>
      <w:tblGrid>
        <w:gridCol w:w="14659"/>
        <w:gridCol w:w="1450"/>
      </w:tblGrid>
      <w:tr w:rsidR="00342B89" w:rsidTr="00342B89">
        <w:tc>
          <w:tcPr>
            <w:tcW w:w="4550" w:type="pct"/>
            <w:tcBorders>
              <w:top w:val="single" w:sz="4" w:space="0" w:color="000000"/>
              <w:left w:val="single" w:sz="4" w:space="0" w:color="000000"/>
              <w:bottom w:val="single" w:sz="4" w:space="0" w:color="000000"/>
              <w:right w:val="single" w:sz="4" w:space="0" w:color="000000"/>
            </w:tcBorders>
            <w:shd w:val="clear" w:color="auto" w:fill="FFC000"/>
            <w:hideMark/>
          </w:tcPr>
          <w:p w:rsidR="00342B89" w:rsidRDefault="00342B89">
            <w:pPr>
              <w:rPr>
                <w:rFonts w:asciiTheme="minorHAnsi" w:hAnsiTheme="minorHAnsi" w:cstheme="minorHAnsi"/>
                <w:b/>
                <w:sz w:val="18"/>
                <w:szCs w:val="18"/>
                <w:lang w:val="en-IE"/>
              </w:rPr>
            </w:pPr>
            <w:r>
              <w:rPr>
                <w:rFonts w:asciiTheme="minorHAnsi" w:hAnsiTheme="minorHAnsi" w:cstheme="minorHAnsi"/>
                <w:b/>
                <w:sz w:val="18"/>
                <w:szCs w:val="18"/>
                <w:lang w:val="en-IE"/>
              </w:rPr>
              <w:t>Provider &amp; location</w:t>
            </w:r>
          </w:p>
        </w:tc>
        <w:tc>
          <w:tcPr>
            <w:tcW w:w="450" w:type="pct"/>
            <w:tcBorders>
              <w:top w:val="single" w:sz="4" w:space="0" w:color="000000"/>
              <w:left w:val="single" w:sz="4" w:space="0" w:color="000000"/>
              <w:bottom w:val="single" w:sz="4" w:space="0" w:color="000000"/>
              <w:right w:val="single" w:sz="4" w:space="0" w:color="000000"/>
            </w:tcBorders>
            <w:shd w:val="clear" w:color="auto" w:fill="FFC000"/>
            <w:hideMark/>
          </w:tcPr>
          <w:p w:rsidR="00342B89" w:rsidRDefault="00342B89">
            <w:pPr>
              <w:rPr>
                <w:rFonts w:asciiTheme="minorHAnsi" w:hAnsiTheme="minorHAnsi" w:cstheme="minorHAnsi"/>
                <w:b/>
                <w:sz w:val="18"/>
                <w:szCs w:val="18"/>
                <w:lang w:val="en-IE"/>
              </w:rPr>
            </w:pPr>
            <w:r>
              <w:rPr>
                <w:rFonts w:asciiTheme="minorHAnsi" w:hAnsiTheme="minorHAnsi" w:cstheme="minorHAnsi"/>
                <w:b/>
                <w:sz w:val="18"/>
                <w:szCs w:val="18"/>
                <w:lang w:val="en-IE"/>
              </w:rPr>
              <w:t>Price</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 xml:space="preserve">Green star, Standard Plan – Carlow </w:t>
            </w:r>
            <w:r>
              <w:rPr>
                <w:rFonts w:asciiTheme="minorHAnsi" w:hAnsiTheme="minorHAnsi" w:cstheme="minorHAnsi"/>
                <w:i/>
                <w:sz w:val="18"/>
                <w:szCs w:val="18"/>
                <w:lang w:val="en-IE"/>
              </w:rPr>
              <w:t>(Bagenalstown, Borris, Carlow, Graiguecullen Leighlinbridge &amp; Pollerton)</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F13B4">
            <w:pPr>
              <w:rPr>
                <w:rFonts w:asciiTheme="minorHAnsi" w:hAnsiTheme="minorHAnsi" w:cstheme="minorHAnsi"/>
                <w:sz w:val="18"/>
                <w:szCs w:val="18"/>
                <w:lang w:val="en-IE"/>
              </w:rPr>
            </w:pPr>
            <w:r>
              <w:rPr>
                <w:rFonts w:asciiTheme="minorHAnsi" w:hAnsiTheme="minorHAnsi" w:cstheme="minorHAnsi"/>
                <w:sz w:val="18"/>
                <w:szCs w:val="18"/>
                <w:lang w:val="en-IE"/>
              </w:rPr>
              <w:t>€</w:t>
            </w:r>
            <w:r w:rsidR="0030761E">
              <w:rPr>
                <w:rFonts w:asciiTheme="minorHAnsi" w:hAnsiTheme="minorHAnsi" w:cstheme="minorHAnsi"/>
                <w:sz w:val="18"/>
                <w:szCs w:val="18"/>
                <w:lang w:val="en-IE"/>
              </w:rPr>
              <w:t>340</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 xml:space="preserve">Green star, Standard Plan – Cork </w:t>
            </w:r>
            <w:r>
              <w:rPr>
                <w:rFonts w:asciiTheme="minorHAnsi" w:hAnsiTheme="minorHAnsi" w:cstheme="minorHAnsi"/>
                <w:i/>
                <w:sz w:val="18"/>
                <w:szCs w:val="18"/>
                <w:lang w:val="en-IE"/>
              </w:rPr>
              <w:t>(Ballincollig, Blarney, Carrigaline, Carrigrohane Rd, Carrigtwohill, Cobh, Croshaven, Fermoy, Glounthaune, Grenagh, Inniscarra, Little Island, Mallow, Middleton, Monkstown  (Cork), Ovens, Passage West, Rathcooney, Rathcormac, Ringaskiddy, Watergrasshill &amp; Whitescross.</w:t>
            </w:r>
            <w:r>
              <w:rPr>
                <w:rFonts w:asciiTheme="minorHAnsi" w:hAnsiTheme="minorHAnsi" w:cstheme="minorHAnsi"/>
                <w:sz w:val="18"/>
                <w:szCs w:val="18"/>
                <w:lang w:val="en-IE"/>
              </w:rPr>
              <w:t xml:space="preserve"> </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F13B4">
            <w:pPr>
              <w:rPr>
                <w:rFonts w:asciiTheme="minorHAnsi" w:hAnsiTheme="minorHAnsi" w:cstheme="minorHAnsi"/>
                <w:sz w:val="18"/>
                <w:szCs w:val="18"/>
                <w:lang w:val="en-IE"/>
              </w:rPr>
            </w:pPr>
            <w:r>
              <w:rPr>
                <w:rFonts w:asciiTheme="minorHAnsi" w:hAnsiTheme="minorHAnsi" w:cstheme="minorHAnsi"/>
                <w:sz w:val="18"/>
                <w:szCs w:val="18"/>
                <w:lang w:val="en-IE"/>
              </w:rPr>
              <w:t>€</w:t>
            </w:r>
            <w:r w:rsidR="0030761E">
              <w:rPr>
                <w:rFonts w:asciiTheme="minorHAnsi" w:hAnsiTheme="minorHAnsi" w:cstheme="minorHAnsi"/>
                <w:sz w:val="18"/>
                <w:szCs w:val="18"/>
                <w:lang w:val="en-IE"/>
              </w:rPr>
              <w:t>319</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 xml:space="preserve">Green star, Standard – Donegal </w:t>
            </w:r>
            <w:r>
              <w:rPr>
                <w:rFonts w:asciiTheme="minorHAnsi" w:hAnsiTheme="minorHAnsi" w:cstheme="minorHAnsi"/>
                <w:i/>
                <w:sz w:val="18"/>
                <w:szCs w:val="18"/>
                <w:lang w:val="en-IE"/>
              </w:rPr>
              <w:t xml:space="preserve">(Ballintra, Ballyshannon, Bundorin, Donegal Town, Pettigo &amp; Rossnowlagh) </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F13B4">
            <w:pPr>
              <w:rPr>
                <w:rFonts w:asciiTheme="minorHAnsi" w:hAnsiTheme="minorHAnsi" w:cstheme="minorHAnsi"/>
                <w:sz w:val="18"/>
                <w:szCs w:val="18"/>
                <w:lang w:val="en-IE"/>
              </w:rPr>
            </w:pPr>
            <w:r>
              <w:rPr>
                <w:rFonts w:asciiTheme="minorHAnsi" w:hAnsiTheme="minorHAnsi" w:cstheme="minorHAnsi"/>
                <w:sz w:val="18"/>
                <w:szCs w:val="18"/>
                <w:lang w:val="en-IE"/>
              </w:rPr>
              <w:t>€</w:t>
            </w:r>
            <w:r w:rsidR="0030761E">
              <w:rPr>
                <w:rFonts w:asciiTheme="minorHAnsi" w:hAnsiTheme="minorHAnsi" w:cstheme="minorHAnsi"/>
                <w:sz w:val="18"/>
                <w:szCs w:val="18"/>
                <w:lang w:val="en-IE"/>
              </w:rPr>
              <w:t>387</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 xml:space="preserve">Green star, Standard Plan- Kilkenny all areas </w:t>
            </w:r>
            <w:r>
              <w:rPr>
                <w:rFonts w:asciiTheme="minorHAnsi" w:hAnsiTheme="minorHAnsi" w:cstheme="minorHAnsi"/>
                <w:i/>
                <w:sz w:val="18"/>
                <w:szCs w:val="18"/>
                <w:lang w:val="en-IE"/>
              </w:rPr>
              <w:t>(Ardnore, Ballycallan, Ballyfoyle, Ballyhale, Ballyraggett, Barna, Bennettsbridge, Callan, Castlecomer, Clara, Clifden,  Clongowen, Conahy, Cuffesgrange, Danesfort, Donaghmore, Dungarvan, Fiddown, Freshford, Galmoy, Gathabawn, Glenmore, Goresbridge, Gowran, Graignuenamagh, Inistioge, Jenkinstown, Johnstown, Kilkenny, Kilmacow, Kilmanagh, Knocktopher, Lisdowney, Listerlin, Loughboy, Mooncoin, Muckalee, Mullinavat, Paulstown, Piltown, Radestown, Slieverue, Stoneyford, The Rower, Thomastown, Tullagher, Tullaroan, Urlingford, Windgap &amp; Woodsgift.)</w:t>
            </w:r>
            <w:r>
              <w:rPr>
                <w:rFonts w:asciiTheme="minorHAnsi" w:hAnsiTheme="minorHAnsi" w:cstheme="minorHAnsi"/>
                <w:sz w:val="18"/>
                <w:szCs w:val="18"/>
                <w:lang w:val="en-IE"/>
              </w:rPr>
              <w:t xml:space="preserve"> </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F13B4">
            <w:pPr>
              <w:rPr>
                <w:rFonts w:asciiTheme="minorHAnsi" w:hAnsiTheme="minorHAnsi" w:cstheme="minorHAnsi"/>
                <w:sz w:val="18"/>
                <w:szCs w:val="18"/>
              </w:rPr>
            </w:pPr>
            <w:r>
              <w:rPr>
                <w:rFonts w:asciiTheme="minorHAnsi" w:hAnsiTheme="minorHAnsi" w:cstheme="minorHAnsi"/>
                <w:sz w:val="18"/>
                <w:szCs w:val="18"/>
                <w:lang w:val="en-IE"/>
              </w:rPr>
              <w:t>€</w:t>
            </w:r>
            <w:r w:rsidR="0030761E">
              <w:rPr>
                <w:rFonts w:asciiTheme="minorHAnsi" w:hAnsiTheme="minorHAnsi" w:cstheme="minorHAnsi"/>
                <w:sz w:val="18"/>
                <w:szCs w:val="18"/>
                <w:lang w:val="en-IE"/>
              </w:rPr>
              <w:t>340</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 xml:space="preserve">Green star, Standard Plan– Sligo </w:t>
            </w:r>
            <w:r>
              <w:rPr>
                <w:rFonts w:asciiTheme="minorHAnsi" w:hAnsiTheme="minorHAnsi" w:cstheme="minorHAnsi"/>
                <w:i/>
                <w:sz w:val="18"/>
                <w:szCs w:val="18"/>
                <w:lang w:val="en-IE"/>
              </w:rPr>
              <w:t>(Ballincarr, Ballintrillick, Ballisodare, Ballytivnan, Cairns Hill, Calry, Caltragh, Carney, Carraroe, Cartron, Cashelgarron, Castlegal, Cleveragh, Cliffoney, Collooney, Drumcliffe, Finisklin, Grange, Kintogher).</w:t>
            </w:r>
            <w:r>
              <w:rPr>
                <w:rFonts w:asciiTheme="minorHAnsi" w:hAnsiTheme="minorHAnsi" w:cstheme="minorHAnsi"/>
                <w:sz w:val="18"/>
                <w:szCs w:val="18"/>
                <w:lang w:val="en-IE"/>
              </w:rPr>
              <w:t xml:space="preserve">  </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F13B4">
            <w:pPr>
              <w:rPr>
                <w:rFonts w:asciiTheme="minorHAnsi" w:hAnsiTheme="minorHAnsi" w:cstheme="minorHAnsi"/>
                <w:sz w:val="18"/>
                <w:szCs w:val="18"/>
                <w:lang w:val="en-IE"/>
              </w:rPr>
            </w:pPr>
            <w:r>
              <w:rPr>
                <w:rFonts w:asciiTheme="minorHAnsi" w:hAnsiTheme="minorHAnsi" w:cstheme="minorHAnsi"/>
                <w:sz w:val="18"/>
                <w:szCs w:val="18"/>
                <w:lang w:val="en-IE"/>
              </w:rPr>
              <w:t>€</w:t>
            </w:r>
            <w:r w:rsidR="0030761E">
              <w:rPr>
                <w:rFonts w:asciiTheme="minorHAnsi" w:hAnsiTheme="minorHAnsi" w:cstheme="minorHAnsi"/>
                <w:sz w:val="18"/>
                <w:szCs w:val="18"/>
                <w:lang w:val="en-IE"/>
              </w:rPr>
              <w:t>316.20</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 xml:space="preserve">Green star, Standard Plan– </w:t>
            </w:r>
            <w:r>
              <w:rPr>
                <w:rFonts w:asciiTheme="minorHAnsi" w:hAnsiTheme="minorHAnsi" w:cstheme="minorHAnsi"/>
                <w:i/>
                <w:sz w:val="18"/>
                <w:szCs w:val="18"/>
                <w:lang w:val="en-IE"/>
              </w:rPr>
              <w:t>Waterford (Annestown, Ballinakill, Ballybeg, Ballygunner, Bonmahon, Butlerstown, Carrigeen, Cheekpoint, Dunhill, Dunmore East, Faithlegge, Fenor, Ferrybank, Gracedieu, Kill, Kilmeaden, Leimybrien, Passage East &amp; Portlaw, Waterford city)</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F13B4">
            <w:pPr>
              <w:rPr>
                <w:rFonts w:asciiTheme="minorHAnsi" w:hAnsiTheme="minorHAnsi" w:cstheme="minorHAnsi"/>
                <w:sz w:val="18"/>
                <w:szCs w:val="18"/>
                <w:lang w:val="en-IE"/>
              </w:rPr>
            </w:pPr>
            <w:r>
              <w:rPr>
                <w:rFonts w:asciiTheme="minorHAnsi" w:hAnsiTheme="minorHAnsi" w:cstheme="minorHAnsi"/>
                <w:sz w:val="18"/>
                <w:szCs w:val="18"/>
                <w:lang w:val="en-IE"/>
              </w:rPr>
              <w:t>€</w:t>
            </w:r>
            <w:r w:rsidR="0030761E">
              <w:rPr>
                <w:rFonts w:asciiTheme="minorHAnsi" w:hAnsiTheme="minorHAnsi" w:cstheme="minorHAnsi"/>
                <w:sz w:val="18"/>
                <w:szCs w:val="18"/>
                <w:lang w:val="en-IE"/>
              </w:rPr>
              <w:t>289</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 xml:space="preserve">Green star, Standard – Wexford </w:t>
            </w:r>
            <w:r>
              <w:rPr>
                <w:rFonts w:asciiTheme="minorHAnsi" w:hAnsiTheme="minorHAnsi" w:cstheme="minorHAnsi"/>
                <w:i/>
                <w:sz w:val="18"/>
                <w:szCs w:val="18"/>
                <w:lang w:val="en-IE"/>
              </w:rPr>
              <w:t>(Adamstown, Ardcavan, Baldwinstown, Ballinaboola, Ballinapierce, Ballinadaggin, Ballycanew, Ballycarney, Ballycogley, Ballycoursey, Ballycullane, Ballyedmond, Ballyfad, Ballygarrett, Ballyhogue, Ballymitty, Ballymoney, Ballymurn, Ballywilliam, Bannow, Barntown, Blackwater, Boolavogue, Bree, Bridgetown, Broadway, Bunclody, Cahore, Caim, Camolin, Campile, Carne, Carrig on Bannow, Castlebridge, Castletown, Clearistown, Clonattin, Clonegal, Clonhastin, Clonmore, Clonroche, Clough, Coolgreaney, Courtnacuddy, Courtown, Crannford, Crossabeg, Curracloe, Davidstown, Duncannon, Duncormick, Edermine, Effernogue, Enniscorthy, Ferns, Fethard on Sea, Forth Mountain, Foulksmills, Galbally, Glenbrien, Glynn, Gorey, Gurteen, Holyfort, Inch, Kellystown, Killenagh, Killinick, Killurin, Kilmore, Kilmuckridge, Kilmyshal, Kilrush, Kiltealy, Knockmarshall, Marshalstown, Monageer, Monart, Murrintown, New Ross, Newbawn, Oulart, Our Ladys Island, Olygate, Piercestown, Poulshone, Ramsgrange, Ramstown, Rathaspeck,  Rathnure, Rosbercon, Rosslare, Rosslare Harbour, Screen, Taghmon, Tagoat, Tara Hill, Templescoby, The Ballagh, The Harrow, The Moyne, Tomnalossett, Tomsollagh, Wellingtonbridge &amp; Wexford Town.)</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F13B4">
            <w:pPr>
              <w:rPr>
                <w:rFonts w:asciiTheme="minorHAnsi" w:hAnsiTheme="minorHAnsi" w:cstheme="minorHAnsi"/>
                <w:sz w:val="18"/>
                <w:szCs w:val="18"/>
                <w:lang w:val="en-IE"/>
              </w:rPr>
            </w:pPr>
            <w:r>
              <w:rPr>
                <w:rFonts w:asciiTheme="minorHAnsi" w:hAnsiTheme="minorHAnsi" w:cstheme="minorHAnsi"/>
                <w:sz w:val="18"/>
                <w:szCs w:val="18"/>
                <w:lang w:val="en-IE"/>
              </w:rPr>
              <w:t>€</w:t>
            </w:r>
            <w:r w:rsidR="0030761E">
              <w:rPr>
                <w:rFonts w:asciiTheme="minorHAnsi" w:hAnsiTheme="minorHAnsi" w:cstheme="minorHAnsi"/>
                <w:sz w:val="18"/>
                <w:szCs w:val="18"/>
                <w:lang w:val="en-IE"/>
              </w:rPr>
              <w:t>299</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 xml:space="preserve">Green star, Standard – Wicklow </w:t>
            </w:r>
            <w:r>
              <w:rPr>
                <w:rFonts w:asciiTheme="minorHAnsi" w:hAnsiTheme="minorHAnsi" w:cstheme="minorHAnsi"/>
                <w:i/>
                <w:sz w:val="18"/>
                <w:szCs w:val="18"/>
                <w:lang w:val="en-IE"/>
              </w:rPr>
              <w:t>(Annamoe, Arklow, Ashford, Balinteskin, Ballinaclash, Ballynagran, Barndarrig, Blainroe, Bray, Brittas Bay, Carnew, Delgany, Dunganstown, Enniskerry, Glen of the Downs, Glencormack, Glencree, Glendalough, Glenealy, Greystones, Kilbride, Kilcoole, Kilcroney, Kilmacanogue, Kilpeddar, Kilquade, Laragh, Newcastle, Newtownmountkenny, Rathdrum, Rathnew, Roundwood, Shillelagh, Tinahely &amp; Wicklow Town.)</w:t>
            </w:r>
            <w:r>
              <w:rPr>
                <w:rFonts w:asciiTheme="minorHAnsi" w:hAnsiTheme="minorHAnsi" w:cstheme="minorHAnsi"/>
                <w:sz w:val="18"/>
                <w:szCs w:val="18"/>
                <w:lang w:val="en-IE"/>
              </w:rPr>
              <w:t xml:space="preserve"> </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F13B4" w:rsidP="003F13B4">
            <w:pPr>
              <w:rPr>
                <w:rFonts w:asciiTheme="minorHAnsi" w:hAnsiTheme="minorHAnsi" w:cstheme="minorHAnsi"/>
                <w:sz w:val="18"/>
                <w:szCs w:val="18"/>
                <w:lang w:val="en-IE"/>
              </w:rPr>
            </w:pPr>
            <w:r>
              <w:rPr>
                <w:rFonts w:asciiTheme="minorHAnsi" w:hAnsiTheme="minorHAnsi" w:cstheme="minorHAnsi"/>
                <w:sz w:val="18"/>
                <w:szCs w:val="18"/>
                <w:lang w:val="en-IE"/>
              </w:rPr>
              <w:t>€</w:t>
            </w:r>
            <w:r w:rsidR="0030761E">
              <w:rPr>
                <w:rFonts w:asciiTheme="minorHAnsi" w:hAnsiTheme="minorHAnsi" w:cstheme="minorHAnsi"/>
                <w:sz w:val="18"/>
                <w:szCs w:val="18"/>
                <w:lang w:val="en-IE"/>
              </w:rPr>
              <w:t>304</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 xml:space="preserve"> The </w:t>
            </w:r>
            <w:r>
              <w:rPr>
                <w:rFonts w:asciiTheme="minorHAnsi" w:hAnsiTheme="minorHAnsi" w:cstheme="minorHAnsi"/>
                <w:sz w:val="18"/>
                <w:szCs w:val="18"/>
              </w:rPr>
              <w:t xml:space="preserve">City Bin Co – Fingal County Council </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F13B4" w:rsidP="003F13B4">
            <w:pPr>
              <w:rPr>
                <w:rFonts w:asciiTheme="minorHAnsi" w:hAnsiTheme="minorHAnsi" w:cstheme="minorHAnsi"/>
                <w:sz w:val="18"/>
                <w:szCs w:val="18"/>
                <w:lang w:val="en-IE"/>
              </w:rPr>
            </w:pPr>
            <w:r>
              <w:rPr>
                <w:rFonts w:asciiTheme="minorHAnsi" w:hAnsiTheme="minorHAnsi" w:cstheme="minorHAnsi"/>
                <w:sz w:val="18"/>
                <w:szCs w:val="18"/>
                <w:lang w:val="en-IE"/>
              </w:rPr>
              <w:t>€</w:t>
            </w:r>
            <w:r w:rsidR="00865CE3">
              <w:rPr>
                <w:rFonts w:asciiTheme="minorHAnsi" w:hAnsiTheme="minorHAnsi" w:cstheme="minorHAnsi"/>
                <w:sz w:val="18"/>
                <w:szCs w:val="18"/>
                <w:lang w:val="en-IE"/>
              </w:rPr>
              <w:t>206</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 xml:space="preserve">The </w:t>
            </w:r>
            <w:r>
              <w:rPr>
                <w:rFonts w:asciiTheme="minorHAnsi" w:hAnsiTheme="minorHAnsi" w:cstheme="minorHAnsi"/>
                <w:sz w:val="18"/>
                <w:szCs w:val="18"/>
              </w:rPr>
              <w:t xml:space="preserve">City Bin Co –South Dublin </w:t>
            </w:r>
          </w:p>
          <w:p w:rsidR="00342B89" w:rsidRDefault="00342B89">
            <w:pPr>
              <w:rPr>
                <w:rFonts w:asciiTheme="minorHAnsi" w:hAnsiTheme="minorHAnsi" w:cstheme="minorHAnsi"/>
                <w:sz w:val="18"/>
                <w:szCs w:val="18"/>
                <w:lang w:val="en-IE"/>
              </w:rPr>
            </w:pP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pPr>
              <w:rPr>
                <w:rFonts w:asciiTheme="minorHAnsi" w:hAnsiTheme="minorHAnsi" w:cstheme="minorHAnsi"/>
                <w:sz w:val="18"/>
                <w:szCs w:val="18"/>
                <w:lang w:val="en-IE"/>
              </w:rPr>
            </w:pPr>
            <w:r>
              <w:rPr>
                <w:rFonts w:asciiTheme="minorHAnsi" w:hAnsiTheme="minorHAnsi" w:cstheme="minorHAnsi"/>
                <w:sz w:val="18"/>
                <w:szCs w:val="18"/>
                <w:lang w:val="en-IE"/>
              </w:rPr>
              <w:t>€</w:t>
            </w:r>
            <w:r w:rsidR="00865CE3">
              <w:rPr>
                <w:rFonts w:asciiTheme="minorHAnsi" w:hAnsiTheme="minorHAnsi" w:cstheme="minorHAnsi"/>
                <w:sz w:val="18"/>
                <w:szCs w:val="18"/>
                <w:lang w:val="en-IE"/>
              </w:rPr>
              <w:t>206</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Greyhound South Dublin City</w:t>
            </w:r>
          </w:p>
        </w:tc>
        <w:tc>
          <w:tcPr>
            <w:tcW w:w="4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2B89" w:rsidRDefault="00342B89" w:rsidP="003F13B4">
            <w:pPr>
              <w:rPr>
                <w:rFonts w:asciiTheme="minorHAnsi" w:hAnsiTheme="minorHAnsi" w:cstheme="minorHAnsi"/>
                <w:sz w:val="18"/>
                <w:szCs w:val="18"/>
                <w:lang w:val="en-IE"/>
              </w:rPr>
            </w:pPr>
            <w:r>
              <w:rPr>
                <w:rFonts w:asciiTheme="minorHAnsi" w:hAnsiTheme="minorHAnsi" w:cstheme="minorHAnsi"/>
                <w:sz w:val="18"/>
                <w:szCs w:val="18"/>
                <w:lang w:val="en-IE"/>
              </w:rPr>
              <w:t>€</w:t>
            </w:r>
            <w:r w:rsidR="00865CE3">
              <w:rPr>
                <w:rFonts w:asciiTheme="minorHAnsi" w:hAnsiTheme="minorHAnsi" w:cstheme="minorHAnsi"/>
                <w:sz w:val="18"/>
                <w:szCs w:val="18"/>
                <w:lang w:val="en-IE"/>
              </w:rPr>
              <w:t>222</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 xml:space="preserve"> Greyhound - </w:t>
            </w:r>
            <w:r>
              <w:rPr>
                <w:rFonts w:asciiTheme="minorHAnsi" w:hAnsiTheme="minorHAnsi" w:cstheme="minorHAnsi"/>
                <w:sz w:val="18"/>
                <w:szCs w:val="18"/>
              </w:rPr>
              <w:t xml:space="preserve">Dublin City Centre </w:t>
            </w:r>
          </w:p>
        </w:tc>
        <w:tc>
          <w:tcPr>
            <w:tcW w:w="4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42B89" w:rsidRDefault="00342B89" w:rsidP="003F13B4">
            <w:pPr>
              <w:rPr>
                <w:rFonts w:asciiTheme="minorHAnsi" w:hAnsiTheme="minorHAnsi" w:cstheme="minorHAnsi"/>
                <w:sz w:val="18"/>
                <w:szCs w:val="18"/>
                <w:lang w:val="en-IE"/>
              </w:rPr>
            </w:pPr>
            <w:r>
              <w:rPr>
                <w:rFonts w:asciiTheme="minorHAnsi" w:hAnsiTheme="minorHAnsi" w:cstheme="minorHAnsi"/>
                <w:sz w:val="18"/>
                <w:szCs w:val="18"/>
                <w:lang w:val="en-IE"/>
              </w:rPr>
              <w:t>€</w:t>
            </w:r>
            <w:r w:rsidR="00865CE3">
              <w:rPr>
                <w:rFonts w:asciiTheme="minorHAnsi" w:hAnsiTheme="minorHAnsi" w:cstheme="minorHAnsi"/>
                <w:sz w:val="18"/>
                <w:szCs w:val="18"/>
                <w:lang w:val="en-IE"/>
              </w:rPr>
              <w:t>222</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 xml:space="preserve"> Oxigen – Cavan </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pPr>
              <w:rPr>
                <w:rFonts w:asciiTheme="minorHAnsi" w:hAnsiTheme="minorHAnsi" w:cstheme="minorHAnsi"/>
                <w:sz w:val="18"/>
                <w:szCs w:val="18"/>
                <w:lang w:val="en-IE"/>
              </w:rPr>
            </w:pPr>
            <w:r>
              <w:rPr>
                <w:rFonts w:asciiTheme="minorHAnsi" w:hAnsiTheme="minorHAnsi" w:cstheme="minorHAnsi"/>
                <w:sz w:val="18"/>
                <w:szCs w:val="18"/>
                <w:lang w:val="en-IE"/>
              </w:rPr>
              <w:t>€</w:t>
            </w:r>
            <w:r w:rsidR="00CC3882">
              <w:rPr>
                <w:rFonts w:asciiTheme="minorHAnsi" w:hAnsiTheme="minorHAnsi" w:cstheme="minorHAnsi"/>
                <w:sz w:val="18"/>
                <w:szCs w:val="18"/>
                <w:lang w:val="en-IE"/>
              </w:rPr>
              <w:t>360</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Oxigen - Kildare</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r>
              <w:rPr>
                <w:rFonts w:asciiTheme="minorHAnsi" w:hAnsiTheme="minorHAnsi" w:cstheme="minorHAnsi"/>
                <w:sz w:val="18"/>
                <w:szCs w:val="18"/>
                <w:lang w:val="en-IE"/>
              </w:rPr>
              <w:t>€</w:t>
            </w:r>
            <w:r w:rsidR="00CC3882">
              <w:rPr>
                <w:rFonts w:asciiTheme="minorHAnsi" w:hAnsiTheme="minorHAnsi" w:cstheme="minorHAnsi"/>
                <w:sz w:val="18"/>
                <w:szCs w:val="18"/>
                <w:lang w:val="en-IE"/>
              </w:rPr>
              <w:t>300</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Oxigen – Laois, Offaly</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r>
              <w:rPr>
                <w:rFonts w:asciiTheme="minorHAnsi" w:hAnsiTheme="minorHAnsi" w:cstheme="minorHAnsi"/>
                <w:sz w:val="18"/>
                <w:szCs w:val="18"/>
                <w:lang w:val="en-IE"/>
              </w:rPr>
              <w:t>€</w:t>
            </w:r>
            <w:r w:rsidR="00CC3882">
              <w:rPr>
                <w:rFonts w:asciiTheme="minorHAnsi" w:hAnsiTheme="minorHAnsi" w:cstheme="minorHAnsi"/>
                <w:sz w:val="18"/>
                <w:szCs w:val="18"/>
                <w:lang w:val="en-IE"/>
              </w:rPr>
              <w:t>300</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Oxigen – Louth, Ardee (Rural)</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r>
              <w:rPr>
                <w:rFonts w:asciiTheme="minorHAnsi" w:hAnsiTheme="minorHAnsi" w:cstheme="minorHAnsi"/>
                <w:sz w:val="18"/>
                <w:szCs w:val="18"/>
                <w:lang w:val="en-IE"/>
              </w:rPr>
              <w:t>€</w:t>
            </w:r>
            <w:r w:rsidR="006C1862">
              <w:rPr>
                <w:rFonts w:asciiTheme="minorHAnsi" w:hAnsiTheme="minorHAnsi" w:cstheme="minorHAnsi"/>
                <w:sz w:val="18"/>
                <w:szCs w:val="18"/>
                <w:lang w:val="en-IE"/>
              </w:rPr>
              <w:t>288</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Oxigen – Louth, Ardee (Town)</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r>
              <w:rPr>
                <w:rFonts w:asciiTheme="minorHAnsi" w:hAnsiTheme="minorHAnsi" w:cstheme="minorHAnsi"/>
                <w:sz w:val="18"/>
                <w:szCs w:val="18"/>
                <w:lang w:val="en-IE"/>
              </w:rPr>
              <w:t>€</w:t>
            </w:r>
            <w:r w:rsidR="006C1862">
              <w:rPr>
                <w:rFonts w:asciiTheme="minorHAnsi" w:hAnsiTheme="minorHAnsi" w:cstheme="minorHAnsi"/>
                <w:sz w:val="18"/>
                <w:szCs w:val="18"/>
                <w:lang w:val="en-IE"/>
              </w:rPr>
              <w:t>336</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Oxigen – Louth, Blackrock</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pPr>
              <w:rPr>
                <w:rFonts w:asciiTheme="minorHAnsi" w:hAnsiTheme="minorHAnsi" w:cstheme="minorHAnsi"/>
                <w:sz w:val="18"/>
                <w:szCs w:val="18"/>
                <w:lang w:val="en-IE"/>
              </w:rPr>
            </w:pPr>
            <w:r>
              <w:rPr>
                <w:rFonts w:asciiTheme="minorHAnsi" w:hAnsiTheme="minorHAnsi" w:cstheme="minorHAnsi"/>
                <w:sz w:val="18"/>
                <w:szCs w:val="18"/>
                <w:lang w:val="en-IE"/>
              </w:rPr>
              <w:t>€</w:t>
            </w:r>
            <w:r w:rsidR="006C1862">
              <w:rPr>
                <w:rFonts w:asciiTheme="minorHAnsi" w:hAnsiTheme="minorHAnsi" w:cstheme="minorHAnsi"/>
                <w:sz w:val="18"/>
                <w:szCs w:val="18"/>
                <w:lang w:val="en-IE"/>
              </w:rPr>
              <w:t>336</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Oxigen – Louth, Drogheda Town</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r>
              <w:rPr>
                <w:rFonts w:asciiTheme="minorHAnsi" w:hAnsiTheme="minorHAnsi" w:cstheme="minorHAnsi"/>
                <w:sz w:val="18"/>
                <w:szCs w:val="18"/>
                <w:lang w:val="en-IE"/>
              </w:rPr>
              <w:t>€</w:t>
            </w:r>
            <w:r w:rsidR="006C1862">
              <w:rPr>
                <w:rFonts w:asciiTheme="minorHAnsi" w:hAnsiTheme="minorHAnsi" w:cstheme="minorHAnsi"/>
                <w:sz w:val="18"/>
                <w:szCs w:val="18"/>
                <w:lang w:val="en-IE"/>
              </w:rPr>
              <w:t>288</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Oxigen – Louth, Dundalk Town</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r>
              <w:rPr>
                <w:rFonts w:asciiTheme="minorHAnsi" w:hAnsiTheme="minorHAnsi" w:cstheme="minorHAnsi"/>
                <w:sz w:val="18"/>
                <w:szCs w:val="18"/>
                <w:lang w:val="en-IE"/>
              </w:rPr>
              <w:t>€</w:t>
            </w:r>
            <w:r w:rsidR="006C1862">
              <w:rPr>
                <w:rFonts w:asciiTheme="minorHAnsi" w:hAnsiTheme="minorHAnsi" w:cstheme="minorHAnsi"/>
                <w:sz w:val="18"/>
                <w:szCs w:val="18"/>
                <w:lang w:val="en-IE"/>
              </w:rPr>
              <w:t>336</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Oxigen – Louth, North</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r>
              <w:rPr>
                <w:rFonts w:asciiTheme="minorHAnsi" w:hAnsiTheme="minorHAnsi" w:cstheme="minorHAnsi"/>
                <w:sz w:val="18"/>
                <w:szCs w:val="18"/>
                <w:lang w:val="en-IE"/>
              </w:rPr>
              <w:t>€</w:t>
            </w:r>
            <w:r w:rsidR="006C1862">
              <w:rPr>
                <w:rFonts w:asciiTheme="minorHAnsi" w:hAnsiTheme="minorHAnsi" w:cstheme="minorHAnsi"/>
                <w:sz w:val="18"/>
                <w:szCs w:val="18"/>
                <w:lang w:val="en-IE"/>
              </w:rPr>
              <w:t>360</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Oxigen – Louth, South</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r>
              <w:rPr>
                <w:rFonts w:asciiTheme="minorHAnsi" w:hAnsiTheme="minorHAnsi" w:cstheme="minorHAnsi"/>
                <w:sz w:val="18"/>
                <w:szCs w:val="18"/>
                <w:lang w:val="en-IE"/>
              </w:rPr>
              <w:t>€</w:t>
            </w:r>
            <w:r w:rsidR="006C1862">
              <w:rPr>
                <w:rFonts w:asciiTheme="minorHAnsi" w:hAnsiTheme="minorHAnsi" w:cstheme="minorHAnsi"/>
                <w:sz w:val="18"/>
                <w:szCs w:val="18"/>
                <w:lang w:val="en-IE"/>
              </w:rPr>
              <w:t>288</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Oxigen – Meath -  Stramullen</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r>
              <w:rPr>
                <w:rFonts w:asciiTheme="minorHAnsi" w:hAnsiTheme="minorHAnsi" w:cstheme="minorHAnsi"/>
                <w:sz w:val="18"/>
                <w:szCs w:val="18"/>
                <w:lang w:val="en-IE"/>
              </w:rPr>
              <w:t>€</w:t>
            </w:r>
            <w:r w:rsidR="006C1862">
              <w:rPr>
                <w:rFonts w:asciiTheme="minorHAnsi" w:hAnsiTheme="minorHAnsi" w:cstheme="minorHAnsi"/>
                <w:sz w:val="18"/>
                <w:szCs w:val="18"/>
                <w:lang w:val="en-IE"/>
              </w:rPr>
              <w:t>288</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Oxigen –  Monaghan – Carrickmacross Town</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r>
              <w:rPr>
                <w:rFonts w:asciiTheme="minorHAnsi" w:hAnsiTheme="minorHAnsi" w:cstheme="minorHAnsi"/>
                <w:sz w:val="18"/>
                <w:szCs w:val="18"/>
                <w:lang w:val="en-IE"/>
              </w:rPr>
              <w:t>€</w:t>
            </w:r>
            <w:r w:rsidR="006C1862">
              <w:rPr>
                <w:rFonts w:asciiTheme="minorHAnsi" w:hAnsiTheme="minorHAnsi" w:cstheme="minorHAnsi"/>
                <w:sz w:val="18"/>
                <w:szCs w:val="18"/>
                <w:lang w:val="en-IE"/>
              </w:rPr>
              <w:t>336</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Oxigen  - Waterford</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r>
              <w:rPr>
                <w:rFonts w:asciiTheme="minorHAnsi" w:hAnsiTheme="minorHAnsi" w:cstheme="minorHAnsi"/>
                <w:sz w:val="18"/>
                <w:szCs w:val="18"/>
                <w:lang w:val="en-IE"/>
              </w:rPr>
              <w:t>€</w:t>
            </w:r>
            <w:r w:rsidR="006C1862">
              <w:rPr>
                <w:rFonts w:asciiTheme="minorHAnsi" w:hAnsiTheme="minorHAnsi" w:cstheme="minorHAnsi"/>
                <w:sz w:val="18"/>
                <w:szCs w:val="18"/>
                <w:lang w:val="en-IE"/>
              </w:rPr>
              <w:t>318</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Oxigen – Westmeath</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r>
              <w:rPr>
                <w:rFonts w:asciiTheme="minorHAnsi" w:hAnsiTheme="minorHAnsi" w:cstheme="minorHAnsi"/>
                <w:sz w:val="18"/>
                <w:szCs w:val="18"/>
                <w:lang w:val="en-IE"/>
              </w:rPr>
              <w:t>€</w:t>
            </w:r>
            <w:r w:rsidR="006C1862">
              <w:rPr>
                <w:rFonts w:asciiTheme="minorHAnsi" w:hAnsiTheme="minorHAnsi" w:cstheme="minorHAnsi"/>
                <w:sz w:val="18"/>
                <w:szCs w:val="18"/>
                <w:lang w:val="en-IE"/>
              </w:rPr>
              <w:t>300</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rPr>
              <w:t>Ferry's Refuse Collection Ltd. – Donegal</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r>
              <w:rPr>
                <w:rFonts w:asciiTheme="minorHAnsi" w:hAnsiTheme="minorHAnsi" w:cstheme="minorHAnsi"/>
                <w:sz w:val="18"/>
                <w:szCs w:val="18"/>
                <w:lang w:val="en-IE"/>
              </w:rPr>
              <w:t>€</w:t>
            </w:r>
            <w:r w:rsidR="006C1862">
              <w:rPr>
                <w:rFonts w:asciiTheme="minorHAnsi" w:hAnsiTheme="minorHAnsi" w:cstheme="minorHAnsi"/>
                <w:sz w:val="18"/>
                <w:szCs w:val="18"/>
                <w:lang w:val="en-IE"/>
              </w:rPr>
              <w:t>300</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Thorntons - Dublin</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pPr>
              <w:rPr>
                <w:rFonts w:asciiTheme="minorHAnsi" w:hAnsiTheme="minorHAnsi" w:cstheme="minorHAnsi"/>
                <w:sz w:val="18"/>
                <w:szCs w:val="18"/>
                <w:lang w:val="en-IE"/>
              </w:rPr>
            </w:pPr>
            <w:r>
              <w:rPr>
                <w:rFonts w:asciiTheme="minorHAnsi" w:hAnsiTheme="minorHAnsi" w:cstheme="minorHAnsi"/>
                <w:sz w:val="18"/>
                <w:szCs w:val="18"/>
                <w:lang w:val="en-IE"/>
              </w:rPr>
              <w:t>€</w:t>
            </w:r>
            <w:r w:rsidR="006C1862">
              <w:rPr>
                <w:rFonts w:asciiTheme="minorHAnsi" w:hAnsiTheme="minorHAnsi" w:cstheme="minorHAnsi"/>
                <w:sz w:val="18"/>
                <w:szCs w:val="18"/>
                <w:lang w:val="en-IE"/>
              </w:rPr>
              <w:t>251.60</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6C1862">
            <w:pPr>
              <w:numPr>
                <w:ilvl w:val="0"/>
                <w:numId w:val="6"/>
              </w:numPr>
              <w:rPr>
                <w:rFonts w:asciiTheme="minorHAnsi" w:hAnsiTheme="minorHAnsi" w:cstheme="minorHAnsi"/>
                <w:sz w:val="18"/>
                <w:szCs w:val="18"/>
                <w:lang w:val="en-IE"/>
              </w:rPr>
            </w:pPr>
            <w:r>
              <w:rPr>
                <w:rFonts w:asciiTheme="minorHAnsi" w:hAnsiTheme="minorHAnsi" w:cstheme="minorHAnsi"/>
                <w:sz w:val="18"/>
                <w:szCs w:val="18"/>
                <w:lang w:val="en-IE"/>
              </w:rPr>
              <w:t xml:space="preserve"> </w:t>
            </w:r>
            <w:r>
              <w:rPr>
                <w:rFonts w:asciiTheme="minorHAnsi" w:hAnsiTheme="minorHAnsi" w:cstheme="minorHAnsi"/>
                <w:sz w:val="18"/>
                <w:szCs w:val="18"/>
              </w:rPr>
              <w:t>Thorntons –</w:t>
            </w:r>
            <w:r w:rsidR="006C1862">
              <w:rPr>
                <w:rFonts w:asciiTheme="minorHAnsi" w:hAnsiTheme="minorHAnsi" w:cstheme="minorHAnsi"/>
                <w:sz w:val="18"/>
                <w:szCs w:val="18"/>
              </w:rPr>
              <w:t>Meath,</w:t>
            </w:r>
            <w:r>
              <w:rPr>
                <w:rFonts w:asciiTheme="minorHAnsi" w:hAnsiTheme="minorHAnsi" w:cstheme="minorHAnsi"/>
                <w:sz w:val="18"/>
                <w:szCs w:val="18"/>
              </w:rPr>
              <w:t xml:space="preserve"> Kildare</w:t>
            </w:r>
            <w:r w:rsidR="006C1862">
              <w:rPr>
                <w:rFonts w:asciiTheme="minorHAnsi" w:hAnsiTheme="minorHAnsi" w:cstheme="minorHAnsi"/>
                <w:sz w:val="18"/>
                <w:szCs w:val="18"/>
              </w:rPr>
              <w:t xml:space="preserve"> &amp; Wicklow</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pPr>
              <w:rPr>
                <w:rFonts w:asciiTheme="minorHAnsi" w:hAnsiTheme="minorHAnsi" w:cstheme="minorHAnsi"/>
                <w:sz w:val="18"/>
                <w:szCs w:val="18"/>
                <w:lang w:val="en-IE"/>
              </w:rPr>
            </w:pPr>
            <w:r>
              <w:rPr>
                <w:rFonts w:asciiTheme="minorHAnsi" w:hAnsiTheme="minorHAnsi" w:cstheme="minorHAnsi"/>
                <w:sz w:val="18"/>
                <w:szCs w:val="18"/>
                <w:lang w:val="en-IE"/>
              </w:rPr>
              <w:t>€</w:t>
            </w:r>
            <w:r w:rsidR="006C1862">
              <w:rPr>
                <w:rFonts w:asciiTheme="minorHAnsi" w:hAnsiTheme="minorHAnsi" w:cstheme="minorHAnsi"/>
                <w:sz w:val="18"/>
                <w:szCs w:val="18"/>
                <w:lang w:val="en-IE"/>
              </w:rPr>
              <w:t>285</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rPr>
            </w:pPr>
            <w:r>
              <w:rPr>
                <w:rFonts w:asciiTheme="minorHAnsi" w:hAnsiTheme="minorHAnsi" w:cstheme="minorHAnsi"/>
                <w:sz w:val="18"/>
                <w:szCs w:val="18"/>
              </w:rPr>
              <w:t>Wers Waste – Galway countryside</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42B89" w:rsidP="003F13B4">
            <w:pPr>
              <w:rPr>
                <w:rFonts w:asciiTheme="minorHAnsi" w:hAnsiTheme="minorHAnsi" w:cstheme="minorHAnsi"/>
                <w:sz w:val="18"/>
                <w:szCs w:val="18"/>
              </w:rPr>
            </w:pPr>
            <w:r>
              <w:rPr>
                <w:rFonts w:asciiTheme="minorHAnsi" w:hAnsiTheme="minorHAnsi" w:cstheme="minorHAnsi"/>
                <w:sz w:val="18"/>
                <w:szCs w:val="18"/>
              </w:rPr>
              <w:t>€</w:t>
            </w:r>
            <w:r w:rsidR="009C3FC9">
              <w:rPr>
                <w:rFonts w:asciiTheme="minorHAnsi" w:hAnsiTheme="minorHAnsi" w:cstheme="minorHAnsi"/>
                <w:sz w:val="18"/>
                <w:szCs w:val="18"/>
              </w:rPr>
              <w:t>348</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rPr>
            </w:pPr>
            <w:r>
              <w:rPr>
                <w:rFonts w:asciiTheme="minorHAnsi" w:hAnsiTheme="minorHAnsi" w:cstheme="minorHAnsi"/>
                <w:sz w:val="18"/>
                <w:szCs w:val="18"/>
              </w:rPr>
              <w:t>Wers Waste – Galway city centre</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F13B4">
            <w:pPr>
              <w:rPr>
                <w:rFonts w:asciiTheme="minorHAnsi" w:hAnsiTheme="minorHAnsi" w:cstheme="minorHAnsi"/>
                <w:sz w:val="18"/>
                <w:szCs w:val="18"/>
              </w:rPr>
            </w:pPr>
            <w:r>
              <w:rPr>
                <w:rFonts w:asciiTheme="minorHAnsi" w:hAnsiTheme="minorHAnsi" w:cstheme="minorHAnsi"/>
                <w:sz w:val="18"/>
                <w:szCs w:val="18"/>
              </w:rPr>
              <w:t>€</w:t>
            </w:r>
            <w:r w:rsidR="009C3FC9">
              <w:rPr>
                <w:rFonts w:asciiTheme="minorHAnsi" w:hAnsiTheme="minorHAnsi" w:cstheme="minorHAnsi"/>
                <w:sz w:val="18"/>
                <w:szCs w:val="18"/>
              </w:rPr>
              <w:t>360</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rPr>
            </w:pPr>
            <w:r>
              <w:rPr>
                <w:rFonts w:asciiTheme="minorHAnsi" w:hAnsiTheme="minorHAnsi" w:cstheme="minorHAnsi"/>
                <w:sz w:val="18"/>
                <w:szCs w:val="18"/>
              </w:rPr>
              <w:t>Higgin’s Waste – Kerry</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F13B4">
            <w:pPr>
              <w:rPr>
                <w:rFonts w:asciiTheme="minorHAnsi" w:hAnsiTheme="minorHAnsi" w:cstheme="minorHAnsi"/>
                <w:sz w:val="18"/>
                <w:szCs w:val="18"/>
              </w:rPr>
            </w:pPr>
            <w:r>
              <w:rPr>
                <w:rFonts w:asciiTheme="minorHAnsi" w:hAnsiTheme="minorHAnsi" w:cstheme="minorHAnsi"/>
                <w:sz w:val="18"/>
                <w:szCs w:val="18"/>
              </w:rPr>
              <w:t>€</w:t>
            </w:r>
            <w:r w:rsidR="0030761E">
              <w:rPr>
                <w:rFonts w:asciiTheme="minorHAnsi" w:hAnsiTheme="minorHAnsi" w:cstheme="minorHAnsi"/>
                <w:sz w:val="18"/>
                <w:szCs w:val="18"/>
              </w:rPr>
              <w:t>290</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rsidP="00342B89">
            <w:pPr>
              <w:numPr>
                <w:ilvl w:val="0"/>
                <w:numId w:val="6"/>
              </w:numPr>
              <w:rPr>
                <w:rFonts w:asciiTheme="minorHAnsi" w:hAnsiTheme="minorHAnsi" w:cstheme="minorHAnsi"/>
                <w:sz w:val="18"/>
                <w:szCs w:val="18"/>
              </w:rPr>
            </w:pPr>
            <w:r>
              <w:rPr>
                <w:rFonts w:asciiTheme="minorHAnsi" w:hAnsiTheme="minorHAnsi" w:cstheme="minorHAnsi"/>
                <w:sz w:val="18"/>
                <w:szCs w:val="18"/>
              </w:rPr>
              <w:t>KWD – Kerry</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F13B4">
            <w:pPr>
              <w:rPr>
                <w:rFonts w:asciiTheme="minorHAnsi" w:hAnsiTheme="minorHAnsi" w:cstheme="minorHAnsi"/>
                <w:sz w:val="18"/>
                <w:szCs w:val="18"/>
              </w:rPr>
            </w:pPr>
            <w:r>
              <w:rPr>
                <w:rFonts w:asciiTheme="minorHAnsi" w:hAnsiTheme="minorHAnsi" w:cstheme="minorHAnsi"/>
                <w:sz w:val="18"/>
                <w:szCs w:val="18"/>
              </w:rPr>
              <w:t>€</w:t>
            </w:r>
            <w:r w:rsidR="00713E2C">
              <w:rPr>
                <w:rFonts w:asciiTheme="minorHAnsi" w:hAnsiTheme="minorHAnsi" w:cstheme="minorHAnsi"/>
                <w:sz w:val="18"/>
                <w:szCs w:val="18"/>
              </w:rPr>
              <w:t>330</w:t>
            </w:r>
          </w:p>
        </w:tc>
      </w:tr>
      <w:tr w:rsidR="00342B89" w:rsidTr="00342B89">
        <w:tc>
          <w:tcPr>
            <w:tcW w:w="4550" w:type="pct"/>
            <w:tcBorders>
              <w:top w:val="single" w:sz="4" w:space="0" w:color="000000"/>
              <w:left w:val="single" w:sz="4" w:space="0" w:color="000000"/>
              <w:bottom w:val="single" w:sz="4" w:space="0" w:color="000000"/>
              <w:right w:val="single" w:sz="4" w:space="0" w:color="000000"/>
            </w:tcBorders>
            <w:hideMark/>
          </w:tcPr>
          <w:p w:rsidR="00342B89" w:rsidRDefault="00342B89">
            <w:pPr>
              <w:rPr>
                <w:rFonts w:asciiTheme="minorHAnsi" w:hAnsiTheme="minorHAnsi" w:cstheme="minorHAnsi"/>
                <w:b/>
                <w:sz w:val="18"/>
                <w:szCs w:val="18"/>
                <w:lang w:val="en-IE"/>
              </w:rPr>
            </w:pPr>
            <w:r>
              <w:rPr>
                <w:rFonts w:asciiTheme="minorHAnsi" w:hAnsiTheme="minorHAnsi" w:cstheme="minorHAnsi"/>
                <w:b/>
                <w:sz w:val="18"/>
                <w:szCs w:val="18"/>
                <w:lang w:val="en-IE"/>
              </w:rPr>
              <w:t xml:space="preserve">Current average charge for bins in Ireland </w:t>
            </w:r>
          </w:p>
        </w:tc>
        <w:tc>
          <w:tcPr>
            <w:tcW w:w="450" w:type="pct"/>
            <w:tcBorders>
              <w:top w:val="single" w:sz="4" w:space="0" w:color="000000"/>
              <w:left w:val="single" w:sz="4" w:space="0" w:color="000000"/>
              <w:bottom w:val="single" w:sz="4" w:space="0" w:color="000000"/>
              <w:right w:val="single" w:sz="4" w:space="0" w:color="000000"/>
            </w:tcBorders>
            <w:hideMark/>
          </w:tcPr>
          <w:p w:rsidR="00342B89" w:rsidRDefault="003F13B4">
            <w:pPr>
              <w:rPr>
                <w:rFonts w:asciiTheme="minorHAnsi" w:hAnsiTheme="minorHAnsi" w:cstheme="minorHAnsi"/>
                <w:b/>
                <w:sz w:val="18"/>
                <w:szCs w:val="18"/>
                <w:lang w:val="en-IE"/>
              </w:rPr>
            </w:pPr>
            <w:r>
              <w:rPr>
                <w:rFonts w:asciiTheme="minorHAnsi" w:hAnsiTheme="minorHAnsi" w:cstheme="minorHAnsi"/>
                <w:b/>
                <w:sz w:val="18"/>
                <w:szCs w:val="18"/>
                <w:lang w:val="en-IE"/>
              </w:rPr>
              <w:t>€</w:t>
            </w:r>
            <w:r w:rsidR="0030761E">
              <w:rPr>
                <w:rFonts w:asciiTheme="minorHAnsi" w:hAnsiTheme="minorHAnsi" w:cstheme="minorHAnsi"/>
                <w:b/>
                <w:sz w:val="18"/>
                <w:szCs w:val="18"/>
                <w:lang w:val="en-IE"/>
              </w:rPr>
              <w:t>304.51</w:t>
            </w:r>
          </w:p>
        </w:tc>
      </w:tr>
    </w:tbl>
    <w:p w:rsidR="00342B89" w:rsidRDefault="00342B89" w:rsidP="00342B89">
      <w:pPr>
        <w:tabs>
          <w:tab w:val="left" w:pos="990"/>
        </w:tabs>
        <w:ind w:left="360"/>
      </w:pPr>
    </w:p>
    <w:p w:rsidR="00342B89" w:rsidRDefault="00342B89" w:rsidP="00342B89">
      <w:pPr>
        <w:rPr>
          <w:b/>
        </w:rPr>
      </w:pPr>
      <w:r>
        <w:rPr>
          <w:b/>
          <w:lang w:val="en-IE"/>
        </w:rPr>
        <w:t xml:space="preserve">8.2 The </w:t>
      </w:r>
      <w:r>
        <w:rPr>
          <w:b/>
        </w:rPr>
        <w:t>City Bin Co</w:t>
      </w:r>
    </w:p>
    <w:tbl>
      <w:tblPr>
        <w:tblStyle w:val="TableGrid1"/>
        <w:tblW w:w="5000" w:type="pct"/>
        <w:tblLook w:val="04A0" w:firstRow="1" w:lastRow="0" w:firstColumn="1" w:lastColumn="0" w:noHBand="0" w:noVBand="1"/>
      </w:tblPr>
      <w:tblGrid>
        <w:gridCol w:w="6402"/>
        <w:gridCol w:w="9707"/>
      </w:tblGrid>
      <w:tr w:rsidR="00342B89" w:rsidTr="00342B89">
        <w:tc>
          <w:tcPr>
            <w:tcW w:w="1987" w:type="pct"/>
            <w:tcBorders>
              <w:top w:val="single" w:sz="4" w:space="0" w:color="000000"/>
              <w:left w:val="single" w:sz="4" w:space="0" w:color="000000"/>
              <w:bottom w:val="single" w:sz="4" w:space="0" w:color="000000"/>
              <w:right w:val="single" w:sz="4" w:space="0" w:color="000000"/>
            </w:tcBorders>
            <w:hideMark/>
          </w:tcPr>
          <w:p w:rsidR="00342B89" w:rsidRDefault="00342B89">
            <w:r>
              <w:t>Dublin: Fingal and South Dublin</w:t>
            </w:r>
          </w:p>
        </w:tc>
        <w:tc>
          <w:tcPr>
            <w:tcW w:w="3013" w:type="pct"/>
            <w:tcBorders>
              <w:top w:val="single" w:sz="4" w:space="0" w:color="000000"/>
              <w:left w:val="single" w:sz="4" w:space="0" w:color="000000"/>
              <w:bottom w:val="single" w:sz="4" w:space="0" w:color="000000"/>
              <w:right w:val="single" w:sz="4" w:space="0" w:color="000000"/>
            </w:tcBorders>
            <w:hideMark/>
          </w:tcPr>
          <w:p w:rsidR="00342B89" w:rsidRDefault="00342B89" w:rsidP="00865CE3">
            <w:pPr>
              <w:rPr>
                <w:rFonts w:cs="Arial"/>
                <w:bCs/>
              </w:rPr>
            </w:pPr>
            <w:r>
              <w:rPr>
                <w:rFonts w:asciiTheme="minorHAnsi" w:hAnsiTheme="minorHAnsi" w:cs="Arial"/>
                <w:bCs/>
              </w:rPr>
              <w:t>€</w:t>
            </w:r>
            <w:r w:rsidR="00865CE3">
              <w:rPr>
                <w:rFonts w:asciiTheme="minorHAnsi" w:hAnsiTheme="minorHAnsi" w:cs="Arial"/>
                <w:bCs/>
              </w:rPr>
              <w:t>206 – City Annual Package</w:t>
            </w:r>
            <w:r>
              <w:rPr>
                <w:rFonts w:cs="Arial"/>
                <w:bCs/>
              </w:rPr>
              <w:t xml:space="preserve"> </w:t>
            </w:r>
          </w:p>
        </w:tc>
      </w:tr>
    </w:tbl>
    <w:p w:rsidR="00342B89" w:rsidRDefault="00342B89" w:rsidP="00342B89">
      <w:pPr>
        <w:rPr>
          <w:b/>
          <w:lang w:val="en-IE"/>
        </w:rPr>
      </w:pPr>
    </w:p>
    <w:p w:rsidR="00342B89" w:rsidRDefault="00342B89" w:rsidP="00342B89">
      <w:pPr>
        <w:rPr>
          <w:b/>
          <w:lang w:val="en-IE"/>
        </w:rPr>
      </w:pPr>
      <w:r>
        <w:rPr>
          <w:b/>
          <w:lang w:val="en-IE"/>
        </w:rPr>
        <w:t>8.3 Greyhound</w:t>
      </w:r>
    </w:p>
    <w:tbl>
      <w:tblPr>
        <w:tblStyle w:val="TableGrid1"/>
        <w:tblW w:w="5000" w:type="pct"/>
        <w:tblLook w:val="04A0" w:firstRow="1" w:lastRow="0" w:firstColumn="1" w:lastColumn="0" w:noHBand="0" w:noVBand="1"/>
      </w:tblPr>
      <w:tblGrid>
        <w:gridCol w:w="6402"/>
        <w:gridCol w:w="9707"/>
      </w:tblGrid>
      <w:tr w:rsidR="00342B89" w:rsidTr="00342B89">
        <w:tc>
          <w:tcPr>
            <w:tcW w:w="1987" w:type="pct"/>
            <w:tcBorders>
              <w:top w:val="single" w:sz="4" w:space="0" w:color="000000"/>
              <w:left w:val="single" w:sz="4" w:space="0" w:color="000000"/>
              <w:bottom w:val="single" w:sz="4" w:space="0" w:color="000000"/>
              <w:right w:val="single" w:sz="4" w:space="0" w:color="000000"/>
            </w:tcBorders>
            <w:hideMark/>
          </w:tcPr>
          <w:p w:rsidR="00342B89" w:rsidRDefault="00342B89">
            <w:r>
              <w:t>Dublin City Centre</w:t>
            </w:r>
          </w:p>
        </w:tc>
        <w:tc>
          <w:tcPr>
            <w:tcW w:w="3013" w:type="pct"/>
            <w:tcBorders>
              <w:top w:val="single" w:sz="4" w:space="0" w:color="000000"/>
              <w:left w:val="single" w:sz="4" w:space="0" w:color="000000"/>
              <w:bottom w:val="single" w:sz="4" w:space="0" w:color="000000"/>
              <w:right w:val="single" w:sz="4" w:space="0" w:color="000000"/>
            </w:tcBorders>
          </w:tcPr>
          <w:p w:rsidR="00342B89" w:rsidRDefault="00342B89">
            <w:pPr>
              <w:rPr>
                <w:rFonts w:asciiTheme="minorHAnsi" w:hAnsiTheme="minorHAnsi"/>
              </w:rPr>
            </w:pPr>
            <w:r>
              <w:rPr>
                <w:rFonts w:asciiTheme="minorHAnsi" w:hAnsiTheme="minorHAnsi"/>
              </w:rPr>
              <w:t>€</w:t>
            </w:r>
            <w:r w:rsidR="00865CE3">
              <w:rPr>
                <w:rFonts w:asciiTheme="minorHAnsi" w:hAnsiTheme="minorHAnsi"/>
              </w:rPr>
              <w:t>222</w:t>
            </w:r>
            <w:r>
              <w:rPr>
                <w:rFonts w:asciiTheme="minorHAnsi" w:hAnsiTheme="minorHAnsi"/>
              </w:rPr>
              <w:t xml:space="preserve"> per annum (€1</w:t>
            </w:r>
            <w:r w:rsidR="00865CE3">
              <w:rPr>
                <w:rFonts w:asciiTheme="minorHAnsi" w:hAnsiTheme="minorHAnsi"/>
              </w:rPr>
              <w:t>8</w:t>
            </w:r>
            <w:r>
              <w:rPr>
                <w:rFonts w:asciiTheme="minorHAnsi" w:hAnsiTheme="minorHAnsi"/>
              </w:rPr>
              <w:t>.</w:t>
            </w:r>
            <w:r w:rsidR="00865CE3">
              <w:rPr>
                <w:rFonts w:asciiTheme="minorHAnsi" w:hAnsiTheme="minorHAnsi"/>
              </w:rPr>
              <w:t>50 per month capped at 42kgs on general waste each month + 30cent per kg thereafter, no additional charge for green and brown bin.)</w:t>
            </w:r>
          </w:p>
          <w:p w:rsidR="00342B89" w:rsidRDefault="00342B89"/>
        </w:tc>
      </w:tr>
      <w:tr w:rsidR="00342B89" w:rsidTr="00342B89">
        <w:trPr>
          <w:trHeight w:val="511"/>
        </w:trPr>
        <w:tc>
          <w:tcPr>
            <w:tcW w:w="1987" w:type="pct"/>
            <w:tcBorders>
              <w:top w:val="single" w:sz="4" w:space="0" w:color="000000"/>
              <w:left w:val="single" w:sz="4" w:space="0" w:color="000000"/>
              <w:bottom w:val="single" w:sz="4" w:space="0" w:color="000000"/>
              <w:right w:val="single" w:sz="4" w:space="0" w:color="000000"/>
            </w:tcBorders>
            <w:hideMark/>
          </w:tcPr>
          <w:p w:rsidR="00342B89" w:rsidRDefault="00342B89">
            <w:r>
              <w:t>South Dublin City</w:t>
            </w:r>
          </w:p>
        </w:tc>
        <w:tc>
          <w:tcPr>
            <w:tcW w:w="3013" w:type="pct"/>
            <w:tcBorders>
              <w:top w:val="single" w:sz="4" w:space="0" w:color="000000"/>
              <w:left w:val="single" w:sz="4" w:space="0" w:color="000000"/>
              <w:bottom w:val="single" w:sz="4" w:space="0" w:color="000000"/>
              <w:right w:val="single" w:sz="4" w:space="0" w:color="000000"/>
            </w:tcBorders>
            <w:hideMark/>
          </w:tcPr>
          <w:p w:rsidR="00865CE3" w:rsidRDefault="00865CE3" w:rsidP="00865CE3">
            <w:pPr>
              <w:rPr>
                <w:rFonts w:asciiTheme="minorHAnsi" w:hAnsiTheme="minorHAnsi"/>
              </w:rPr>
            </w:pPr>
            <w:r>
              <w:rPr>
                <w:rFonts w:asciiTheme="minorHAnsi" w:hAnsiTheme="minorHAnsi"/>
              </w:rPr>
              <w:t>€222 per annum (€18.50 per month capped at 42kgs on general waste each month + 30cent per kg thereafter, no additional charge for green and brown bin.)</w:t>
            </w:r>
          </w:p>
          <w:p w:rsidR="00342B89" w:rsidRDefault="00342B89">
            <w:pPr>
              <w:rPr>
                <w:rFonts w:asciiTheme="minorHAnsi" w:hAnsiTheme="minorHAnsi"/>
              </w:rPr>
            </w:pPr>
          </w:p>
        </w:tc>
      </w:tr>
    </w:tbl>
    <w:p w:rsidR="00342B89" w:rsidRDefault="00342B89" w:rsidP="00342B89">
      <w:pPr>
        <w:rPr>
          <w:b/>
          <w:lang w:val="en-IE"/>
        </w:rPr>
      </w:pPr>
    </w:p>
    <w:p w:rsidR="00342B89" w:rsidRDefault="00342B89" w:rsidP="00342B89">
      <w:pPr>
        <w:rPr>
          <w:b/>
          <w:lang w:val="en-IE"/>
        </w:rPr>
      </w:pPr>
      <w:r>
        <w:rPr>
          <w:b/>
          <w:lang w:val="en-IE"/>
        </w:rPr>
        <w:t>8.4 Oxigen</w:t>
      </w:r>
    </w:p>
    <w:tbl>
      <w:tblPr>
        <w:tblW w:w="15860" w:type="dxa"/>
        <w:tblInd w:w="-15" w:type="dxa"/>
        <w:tblCellMar>
          <w:left w:w="0" w:type="dxa"/>
          <w:right w:w="0" w:type="dxa"/>
        </w:tblCellMar>
        <w:tblLook w:val="04A0" w:firstRow="1" w:lastRow="0" w:firstColumn="1" w:lastColumn="0" w:noHBand="0" w:noVBand="1"/>
      </w:tblPr>
      <w:tblGrid>
        <w:gridCol w:w="3974"/>
        <w:gridCol w:w="11886"/>
      </w:tblGrid>
      <w:tr w:rsidR="00342B89" w:rsidTr="00342B89">
        <w:trPr>
          <w:trHeight w:val="1035"/>
        </w:trPr>
        <w:tc>
          <w:tcPr>
            <w:tcW w:w="39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2B89" w:rsidRDefault="00342B89">
            <w:pPr>
              <w:spacing w:line="256" w:lineRule="auto"/>
              <w:rPr>
                <w:rFonts w:eastAsiaTheme="minorHAnsi"/>
                <w:sz w:val="20"/>
                <w:szCs w:val="20"/>
                <w:lang w:val="en-GB" w:eastAsia="en-GB"/>
              </w:rPr>
            </w:pPr>
            <w:r>
              <w:rPr>
                <w:sz w:val="20"/>
                <w:szCs w:val="20"/>
                <w:lang w:eastAsia="en-GB"/>
              </w:rPr>
              <w:t xml:space="preserve">Cavan </w:t>
            </w:r>
            <w:r>
              <w:rPr>
                <w:i/>
                <w:iCs/>
                <w:sz w:val="20"/>
                <w:szCs w:val="20"/>
                <w:lang w:eastAsia="en-GB"/>
              </w:rPr>
              <w:t>(Arva, Bailieboro, Ballinagh, Ballyconnell, Ballyhaise, Ballyjamesduff, Bawnboy, Belturbet, Blacklion, Butlersbridge, Canningstown, Cavan, Cootehill, Corlough, Cornafean, Crosskeys, Dowra, Glangevlin, Gowna, Killeshandra, Kilnaleck, Kingscourt, Milltown, Mountnugent, Mt lodge, Mullagh, Mullahoran, Redhills, Shercock, Stradone, Swanlinbar, Tierwork, Tullyvin &amp; Virginia.)</w:t>
            </w:r>
            <w:r>
              <w:rPr>
                <w:sz w:val="20"/>
                <w:szCs w:val="20"/>
                <w:lang w:eastAsia="en-GB"/>
              </w:rPr>
              <w:t xml:space="preserve"> </w:t>
            </w:r>
          </w:p>
        </w:tc>
        <w:tc>
          <w:tcPr>
            <w:tcW w:w="11886"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 xml:space="preserve">€90 per quarter - 240ltr waste and recycling. Fortnightly. </w:t>
            </w:r>
          </w:p>
        </w:tc>
      </w:tr>
      <w:tr w:rsidR="00342B89" w:rsidTr="00342B89">
        <w:trPr>
          <w:trHeight w:val="270"/>
        </w:trPr>
        <w:tc>
          <w:tcPr>
            <w:tcW w:w="3974"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Kildare</w:t>
            </w:r>
          </w:p>
        </w:tc>
        <w:tc>
          <w:tcPr>
            <w:tcW w:w="1188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€75 per quarter, 240L waste and recycle collected fortnightly</w:t>
            </w:r>
          </w:p>
        </w:tc>
      </w:tr>
      <w:tr w:rsidR="00342B89" w:rsidTr="00342B89">
        <w:trPr>
          <w:trHeight w:val="270"/>
        </w:trPr>
        <w:tc>
          <w:tcPr>
            <w:tcW w:w="3974"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Kildare - Naas</w:t>
            </w:r>
          </w:p>
        </w:tc>
        <w:tc>
          <w:tcPr>
            <w:tcW w:w="1188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€75 per quarter, 240L waste and recycle collected fortnightly</w:t>
            </w:r>
          </w:p>
        </w:tc>
      </w:tr>
      <w:tr w:rsidR="00342B89" w:rsidTr="00342B89">
        <w:trPr>
          <w:trHeight w:val="270"/>
        </w:trPr>
        <w:tc>
          <w:tcPr>
            <w:tcW w:w="3974"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Kildare - Newbridge</w:t>
            </w:r>
          </w:p>
        </w:tc>
        <w:tc>
          <w:tcPr>
            <w:tcW w:w="1188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€75 per quarter, 240L waste and recycle collected fortnightly</w:t>
            </w:r>
          </w:p>
        </w:tc>
      </w:tr>
      <w:tr w:rsidR="00342B89" w:rsidTr="00342B89">
        <w:trPr>
          <w:trHeight w:val="270"/>
        </w:trPr>
        <w:tc>
          <w:tcPr>
            <w:tcW w:w="3974"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 xml:space="preserve">Laois – Offaly </w:t>
            </w:r>
          </w:p>
        </w:tc>
        <w:tc>
          <w:tcPr>
            <w:tcW w:w="1188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€75 per quarter, 240L waste and recycle collected fortnightly</w:t>
            </w:r>
          </w:p>
        </w:tc>
      </w:tr>
      <w:tr w:rsidR="00342B89" w:rsidTr="00342B89">
        <w:trPr>
          <w:trHeight w:val="270"/>
        </w:trPr>
        <w:tc>
          <w:tcPr>
            <w:tcW w:w="3974"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Louth – Ardee (Rural)</w:t>
            </w:r>
          </w:p>
        </w:tc>
        <w:tc>
          <w:tcPr>
            <w:tcW w:w="1188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€288 per annum (Fortnightly lifts, 240L Black + Green)</w:t>
            </w:r>
          </w:p>
        </w:tc>
      </w:tr>
      <w:tr w:rsidR="00342B89" w:rsidTr="00342B89">
        <w:trPr>
          <w:trHeight w:val="270"/>
        </w:trPr>
        <w:tc>
          <w:tcPr>
            <w:tcW w:w="3974"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Louth – Ardee (Town)</w:t>
            </w:r>
          </w:p>
        </w:tc>
        <w:tc>
          <w:tcPr>
            <w:tcW w:w="1188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€336 per annum (Fortnightly lifts, 240L Black + Green + Brown Bins)</w:t>
            </w:r>
          </w:p>
        </w:tc>
      </w:tr>
      <w:tr w:rsidR="00342B89" w:rsidTr="00342B89">
        <w:trPr>
          <w:trHeight w:val="270"/>
        </w:trPr>
        <w:tc>
          <w:tcPr>
            <w:tcW w:w="3974"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Louth – Blackrock</w:t>
            </w:r>
          </w:p>
        </w:tc>
        <w:tc>
          <w:tcPr>
            <w:tcW w:w="1188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€336 per annum (Fortnightly lifts, 240L Black + Green + Brown Bins)</w:t>
            </w:r>
          </w:p>
        </w:tc>
      </w:tr>
      <w:tr w:rsidR="00342B89" w:rsidTr="00342B89">
        <w:trPr>
          <w:trHeight w:val="270"/>
        </w:trPr>
        <w:tc>
          <w:tcPr>
            <w:tcW w:w="3974"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 xml:space="preserve">Louth – Drogheda Town </w:t>
            </w:r>
          </w:p>
        </w:tc>
        <w:tc>
          <w:tcPr>
            <w:tcW w:w="1188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€288 per annum (Fortnightly lifts, 240l Black Bin &amp; 240l Green Bin)</w:t>
            </w:r>
          </w:p>
        </w:tc>
      </w:tr>
      <w:tr w:rsidR="00342B89" w:rsidTr="00342B89">
        <w:trPr>
          <w:trHeight w:val="270"/>
        </w:trPr>
        <w:tc>
          <w:tcPr>
            <w:tcW w:w="3974"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Louth – Dundalk Town</w:t>
            </w:r>
          </w:p>
        </w:tc>
        <w:tc>
          <w:tcPr>
            <w:tcW w:w="1188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€336 per annum (Fortnightly lifts, 240L Black + Green + Brown Bins)</w:t>
            </w:r>
          </w:p>
        </w:tc>
      </w:tr>
      <w:tr w:rsidR="00342B89" w:rsidTr="00342B89">
        <w:trPr>
          <w:trHeight w:val="270"/>
        </w:trPr>
        <w:tc>
          <w:tcPr>
            <w:tcW w:w="3974"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Louth – North</w:t>
            </w:r>
          </w:p>
        </w:tc>
        <w:tc>
          <w:tcPr>
            <w:tcW w:w="1188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€360 per annum (Fortnightly lifts, 240L Black + Green )</w:t>
            </w:r>
          </w:p>
        </w:tc>
      </w:tr>
      <w:tr w:rsidR="00342B89" w:rsidTr="00342B89">
        <w:trPr>
          <w:trHeight w:val="270"/>
        </w:trPr>
        <w:tc>
          <w:tcPr>
            <w:tcW w:w="3974"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 xml:space="preserve">Louth – South </w:t>
            </w:r>
          </w:p>
        </w:tc>
        <w:tc>
          <w:tcPr>
            <w:tcW w:w="1188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€288 per annum (Fortnightly lifts, 240L Black + Green )</w:t>
            </w:r>
          </w:p>
        </w:tc>
      </w:tr>
      <w:tr w:rsidR="00342B89" w:rsidTr="00342B89">
        <w:trPr>
          <w:trHeight w:val="270"/>
        </w:trPr>
        <w:tc>
          <w:tcPr>
            <w:tcW w:w="3974"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 xml:space="preserve">Meath – Stamullen </w:t>
            </w:r>
          </w:p>
        </w:tc>
        <w:tc>
          <w:tcPr>
            <w:tcW w:w="1188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€288 per annum (Fortnightly lifts, 240L Black + Green )</w:t>
            </w:r>
          </w:p>
        </w:tc>
      </w:tr>
      <w:tr w:rsidR="00342B89" w:rsidTr="00342B89">
        <w:trPr>
          <w:trHeight w:val="270"/>
        </w:trPr>
        <w:tc>
          <w:tcPr>
            <w:tcW w:w="3974"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Monaghan – Carrickmacross Town</w:t>
            </w:r>
          </w:p>
        </w:tc>
        <w:tc>
          <w:tcPr>
            <w:tcW w:w="1188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€336 per annum (Fortnightly lifts, 240L Black + Green + Brown Bins)</w:t>
            </w:r>
          </w:p>
        </w:tc>
      </w:tr>
      <w:tr w:rsidR="00342B89" w:rsidTr="00342B89">
        <w:trPr>
          <w:trHeight w:val="270"/>
        </w:trPr>
        <w:tc>
          <w:tcPr>
            <w:tcW w:w="3974"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 xml:space="preserve">Waterford </w:t>
            </w:r>
          </w:p>
        </w:tc>
        <w:tc>
          <w:tcPr>
            <w:tcW w:w="1188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 xml:space="preserve">€79.50 per quarter - Waste, recycling and organic fortnightly </w:t>
            </w:r>
          </w:p>
        </w:tc>
      </w:tr>
      <w:tr w:rsidR="00342B89" w:rsidTr="00342B89">
        <w:trPr>
          <w:trHeight w:val="270"/>
        </w:trPr>
        <w:tc>
          <w:tcPr>
            <w:tcW w:w="3974"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 xml:space="preserve">Westmeath </w:t>
            </w:r>
          </w:p>
        </w:tc>
        <w:tc>
          <w:tcPr>
            <w:tcW w:w="1188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42B89" w:rsidRDefault="00342B89">
            <w:pPr>
              <w:spacing w:line="256" w:lineRule="auto"/>
              <w:rPr>
                <w:sz w:val="20"/>
                <w:szCs w:val="20"/>
                <w:lang w:eastAsia="en-GB"/>
              </w:rPr>
            </w:pPr>
            <w:r>
              <w:rPr>
                <w:sz w:val="20"/>
                <w:szCs w:val="20"/>
                <w:lang w:eastAsia="en-GB"/>
              </w:rPr>
              <w:t>€75 per quarter, 240L waste and recycle collected fortnightly</w:t>
            </w:r>
          </w:p>
        </w:tc>
      </w:tr>
    </w:tbl>
    <w:p w:rsidR="00342B89" w:rsidRDefault="00342B89" w:rsidP="00342B89">
      <w:pPr>
        <w:rPr>
          <w:b/>
          <w:lang w:val="en-IE"/>
        </w:rPr>
      </w:pPr>
    </w:p>
    <w:p w:rsidR="00342B89" w:rsidRDefault="00342B89" w:rsidP="00342B89">
      <w:pPr>
        <w:rPr>
          <w:rFonts w:cs="Arial"/>
          <w:b/>
        </w:rPr>
      </w:pPr>
      <w:r>
        <w:rPr>
          <w:rFonts w:cs="Arial"/>
          <w:b/>
        </w:rPr>
        <w:t xml:space="preserve">8.5 Ferry's Refuse Collection Ltd. </w:t>
      </w:r>
    </w:p>
    <w:tbl>
      <w:tblPr>
        <w:tblStyle w:val="TableGrid1"/>
        <w:tblW w:w="13945" w:type="dxa"/>
        <w:tblLook w:val="04A0" w:firstRow="1" w:lastRow="0" w:firstColumn="1" w:lastColumn="0" w:noHBand="0" w:noVBand="1"/>
      </w:tblPr>
      <w:tblGrid>
        <w:gridCol w:w="3823"/>
        <w:gridCol w:w="10122"/>
      </w:tblGrid>
      <w:tr w:rsidR="00342B89" w:rsidTr="00342B89">
        <w:trPr>
          <w:trHeight w:val="465"/>
        </w:trPr>
        <w:tc>
          <w:tcPr>
            <w:tcW w:w="3823" w:type="dxa"/>
            <w:tcBorders>
              <w:top w:val="single" w:sz="4" w:space="0" w:color="000000"/>
              <w:left w:val="single" w:sz="4" w:space="0" w:color="000000"/>
              <w:bottom w:val="single" w:sz="4" w:space="0" w:color="000000"/>
              <w:right w:val="single" w:sz="4" w:space="0" w:color="000000"/>
            </w:tcBorders>
            <w:hideMark/>
          </w:tcPr>
          <w:p w:rsidR="00342B89" w:rsidRDefault="00342B89">
            <w:pPr>
              <w:rPr>
                <w:b/>
              </w:rPr>
            </w:pPr>
            <w:r>
              <w:t>Donegal</w:t>
            </w:r>
            <w:r>
              <w:rPr>
                <w:b/>
              </w:rPr>
              <w:t xml:space="preserve">: </w:t>
            </w:r>
            <w:r>
              <w:t xml:space="preserve">Letterkenny &amp; all of Donegal area. </w:t>
            </w:r>
          </w:p>
        </w:tc>
        <w:tc>
          <w:tcPr>
            <w:tcW w:w="10122" w:type="dxa"/>
            <w:tcBorders>
              <w:top w:val="single" w:sz="4" w:space="0" w:color="000000"/>
              <w:left w:val="single" w:sz="4" w:space="0" w:color="000000"/>
              <w:bottom w:val="single" w:sz="4" w:space="0" w:color="000000"/>
              <w:right w:val="single" w:sz="4" w:space="0" w:color="000000"/>
            </w:tcBorders>
            <w:hideMark/>
          </w:tcPr>
          <w:p w:rsidR="00342B89" w:rsidRDefault="00342B89">
            <w:pPr>
              <w:rPr>
                <w:rFonts w:asciiTheme="minorHAnsi" w:hAnsiTheme="minorHAnsi"/>
              </w:rPr>
            </w:pPr>
            <w:r w:rsidRPr="001D5FBB">
              <w:t>€300 per annum</w:t>
            </w:r>
            <w:r>
              <w:t xml:space="preserve"> for refuse and recycling collection, with no weight restrictions.</w:t>
            </w:r>
          </w:p>
        </w:tc>
      </w:tr>
    </w:tbl>
    <w:p w:rsidR="00342B89" w:rsidRDefault="00342B89" w:rsidP="00342B89">
      <w:pPr>
        <w:rPr>
          <w:rFonts w:cs="Arial"/>
          <w:b/>
        </w:rPr>
      </w:pPr>
    </w:p>
    <w:p w:rsidR="00D24B8A" w:rsidRDefault="00D24B8A" w:rsidP="00342B89">
      <w:pPr>
        <w:rPr>
          <w:b/>
        </w:rPr>
      </w:pPr>
    </w:p>
    <w:p w:rsidR="00D24B8A" w:rsidRDefault="00D24B8A" w:rsidP="00342B89">
      <w:pPr>
        <w:rPr>
          <w:b/>
        </w:rPr>
      </w:pPr>
    </w:p>
    <w:p w:rsidR="00D24B8A" w:rsidRDefault="00D24B8A" w:rsidP="00342B89">
      <w:pPr>
        <w:rPr>
          <w:b/>
        </w:rPr>
      </w:pPr>
    </w:p>
    <w:p w:rsidR="00D24B8A" w:rsidRDefault="00D24B8A" w:rsidP="00342B89">
      <w:pPr>
        <w:rPr>
          <w:b/>
        </w:rPr>
      </w:pPr>
    </w:p>
    <w:p w:rsidR="00342B89" w:rsidRDefault="00342B89" w:rsidP="00342B89">
      <w:pPr>
        <w:rPr>
          <w:b/>
        </w:rPr>
      </w:pPr>
      <w:r>
        <w:rPr>
          <w:b/>
        </w:rPr>
        <w:t>8.6 Thorntons</w:t>
      </w:r>
    </w:p>
    <w:tbl>
      <w:tblPr>
        <w:tblStyle w:val="TableGrid1"/>
        <w:tblW w:w="14410" w:type="dxa"/>
        <w:tblLook w:val="04A0" w:firstRow="1" w:lastRow="0" w:firstColumn="1" w:lastColumn="0" w:noHBand="0" w:noVBand="1"/>
      </w:tblPr>
      <w:tblGrid>
        <w:gridCol w:w="2689"/>
        <w:gridCol w:w="11721"/>
      </w:tblGrid>
      <w:tr w:rsidR="00342B89" w:rsidTr="00342B89">
        <w:trPr>
          <w:trHeight w:val="1975"/>
        </w:trPr>
        <w:tc>
          <w:tcPr>
            <w:tcW w:w="2689" w:type="dxa"/>
            <w:tcBorders>
              <w:top w:val="single" w:sz="4" w:space="0" w:color="000000"/>
              <w:left w:val="single" w:sz="4" w:space="0" w:color="000000"/>
              <w:bottom w:val="single" w:sz="4" w:space="0" w:color="000000"/>
              <w:right w:val="single" w:sz="4" w:space="0" w:color="000000"/>
            </w:tcBorders>
            <w:hideMark/>
          </w:tcPr>
          <w:p w:rsidR="00342B89" w:rsidRDefault="00342B89">
            <w:pPr>
              <w:rPr>
                <w:rFonts w:asciiTheme="minorHAnsi" w:hAnsiTheme="minorHAnsi"/>
              </w:rPr>
            </w:pPr>
            <w:r>
              <w:rPr>
                <w:rFonts w:asciiTheme="minorHAnsi" w:hAnsiTheme="minorHAnsi"/>
              </w:rPr>
              <w:t>Dublin</w:t>
            </w:r>
          </w:p>
        </w:tc>
        <w:tc>
          <w:tcPr>
            <w:tcW w:w="11721" w:type="dxa"/>
            <w:tcBorders>
              <w:top w:val="single" w:sz="4" w:space="0" w:color="000000"/>
              <w:left w:val="single" w:sz="4" w:space="0" w:color="000000"/>
              <w:bottom w:val="single" w:sz="4" w:space="0" w:color="000000"/>
              <w:right w:val="single" w:sz="4" w:space="0" w:color="000000"/>
            </w:tcBorders>
            <w:hideMark/>
          </w:tcPr>
          <w:p w:rsidR="00342B89" w:rsidRDefault="00342B89">
            <w:pPr>
              <w:rPr>
                <w:rFonts w:asciiTheme="minorHAnsi" w:hAnsiTheme="minorHAnsi" w:cs="Tahoma"/>
              </w:rPr>
            </w:pPr>
            <w:r>
              <w:rPr>
                <w:rFonts w:asciiTheme="minorHAnsi" w:hAnsiTheme="minorHAnsi" w:cs="Tahoma"/>
              </w:rPr>
              <w:t>€9.90 for a general waste bin lift</w:t>
            </w:r>
          </w:p>
          <w:p w:rsidR="00342B89" w:rsidRDefault="00342B89">
            <w:pPr>
              <w:rPr>
                <w:rFonts w:asciiTheme="minorHAnsi" w:hAnsiTheme="minorHAnsi" w:cs="Tahoma"/>
              </w:rPr>
            </w:pPr>
            <w:r>
              <w:rPr>
                <w:rFonts w:asciiTheme="minorHAnsi" w:hAnsiTheme="minorHAnsi" w:cs="Tahoma"/>
              </w:rPr>
              <w:t>€4.90 for a compost bin lift</w:t>
            </w:r>
          </w:p>
          <w:p w:rsidR="00342B89" w:rsidRDefault="00342B89">
            <w:pPr>
              <w:rPr>
                <w:rFonts w:asciiTheme="minorHAnsi" w:hAnsiTheme="minorHAnsi" w:cs="Tahoma"/>
              </w:rPr>
            </w:pPr>
            <w:r>
              <w:rPr>
                <w:rFonts w:asciiTheme="minorHAnsi" w:hAnsiTheme="minorHAnsi" w:cs="Tahoma"/>
              </w:rPr>
              <w:t>€50 upfront Annual Charge</w:t>
            </w:r>
          </w:p>
          <w:p w:rsidR="00342B89" w:rsidRDefault="00342B89">
            <w:pPr>
              <w:rPr>
                <w:rFonts w:asciiTheme="minorHAnsi" w:hAnsiTheme="minorHAnsi" w:cs="Tahoma"/>
              </w:rPr>
            </w:pPr>
            <w:r>
              <w:rPr>
                <w:rFonts w:asciiTheme="minorHAnsi" w:hAnsiTheme="minorHAnsi" w:cs="Tahoma"/>
              </w:rPr>
              <w:t>Recycling bin is free of charge *</w:t>
            </w:r>
          </w:p>
          <w:p w:rsidR="00342B89" w:rsidRDefault="00342B89">
            <w:pPr>
              <w:rPr>
                <w:rFonts w:asciiTheme="minorHAnsi" w:hAnsiTheme="minorHAnsi" w:cs="Tahoma"/>
              </w:rPr>
            </w:pPr>
            <w:r>
              <w:rPr>
                <w:rFonts w:asciiTheme="minorHAnsi" w:hAnsiTheme="minorHAnsi" w:cs="Tahoma"/>
              </w:rPr>
              <w:t>Price per general waste bin lift based on weight up to 40kg per lift</w:t>
            </w:r>
          </w:p>
          <w:p w:rsidR="00342B89" w:rsidRDefault="00342B89">
            <w:pPr>
              <w:rPr>
                <w:rFonts w:asciiTheme="minorHAnsi" w:hAnsiTheme="minorHAnsi" w:cs="Tahoma"/>
              </w:rPr>
            </w:pPr>
            <w:r>
              <w:rPr>
                <w:rFonts w:asciiTheme="minorHAnsi" w:hAnsiTheme="minorHAnsi" w:cs="Tahoma"/>
              </w:rPr>
              <w:t>Excess charges of €0.20 per kg over 40kg per lift</w:t>
            </w:r>
          </w:p>
        </w:tc>
      </w:tr>
      <w:tr w:rsidR="00342B89" w:rsidTr="00342B89">
        <w:trPr>
          <w:trHeight w:val="556"/>
        </w:trPr>
        <w:tc>
          <w:tcPr>
            <w:tcW w:w="2689" w:type="dxa"/>
            <w:tcBorders>
              <w:top w:val="single" w:sz="4" w:space="0" w:color="000000"/>
              <w:left w:val="single" w:sz="4" w:space="0" w:color="000000"/>
              <w:bottom w:val="single" w:sz="4" w:space="0" w:color="000000"/>
              <w:right w:val="single" w:sz="4" w:space="0" w:color="000000"/>
            </w:tcBorders>
            <w:hideMark/>
          </w:tcPr>
          <w:p w:rsidR="00342B89" w:rsidRDefault="00342B89">
            <w:pPr>
              <w:rPr>
                <w:rFonts w:asciiTheme="minorHAnsi" w:hAnsiTheme="minorHAnsi"/>
              </w:rPr>
            </w:pPr>
            <w:r>
              <w:rPr>
                <w:rFonts w:asciiTheme="minorHAnsi" w:hAnsiTheme="minorHAnsi"/>
              </w:rPr>
              <w:t xml:space="preserve">Meath, Kildare, Wicklow </w:t>
            </w:r>
          </w:p>
        </w:tc>
        <w:tc>
          <w:tcPr>
            <w:tcW w:w="11721" w:type="dxa"/>
            <w:tcBorders>
              <w:top w:val="single" w:sz="4" w:space="0" w:color="000000"/>
              <w:left w:val="single" w:sz="4" w:space="0" w:color="000000"/>
              <w:bottom w:val="single" w:sz="4" w:space="0" w:color="000000"/>
              <w:right w:val="single" w:sz="4" w:space="0" w:color="000000"/>
            </w:tcBorders>
            <w:hideMark/>
          </w:tcPr>
          <w:p w:rsidR="00342B89" w:rsidRDefault="00342B89">
            <w:pPr>
              <w:rPr>
                <w:rFonts w:asciiTheme="minorHAnsi" w:hAnsiTheme="minorHAnsi"/>
              </w:rPr>
            </w:pPr>
            <w:r>
              <w:rPr>
                <w:rFonts w:asciiTheme="minorHAnsi" w:hAnsiTheme="minorHAnsi" w:cs="Tahoma"/>
              </w:rPr>
              <w:t>€285 flat rate for new customers - offer applies for first 12 months</w:t>
            </w:r>
          </w:p>
        </w:tc>
      </w:tr>
    </w:tbl>
    <w:p w:rsidR="00342B89" w:rsidRDefault="00342B89" w:rsidP="00342B89">
      <w:pPr>
        <w:rPr>
          <w:b/>
        </w:rPr>
      </w:pPr>
    </w:p>
    <w:p w:rsidR="00342B89" w:rsidRDefault="00342B89" w:rsidP="00342B89">
      <w:pPr>
        <w:rPr>
          <w:b/>
        </w:rPr>
      </w:pPr>
    </w:p>
    <w:p w:rsidR="00342B89" w:rsidRDefault="00342B89" w:rsidP="00342B89">
      <w:pPr>
        <w:rPr>
          <w:b/>
        </w:rPr>
      </w:pPr>
      <w:r>
        <w:rPr>
          <w:b/>
        </w:rPr>
        <w:t>8.7 Wers Waste</w:t>
      </w:r>
    </w:p>
    <w:tbl>
      <w:tblPr>
        <w:tblStyle w:val="TableGrid1"/>
        <w:tblW w:w="14454" w:type="dxa"/>
        <w:tblLook w:val="04A0" w:firstRow="1" w:lastRow="0" w:firstColumn="1" w:lastColumn="0" w:noHBand="0" w:noVBand="1"/>
      </w:tblPr>
      <w:tblGrid>
        <w:gridCol w:w="2122"/>
        <w:gridCol w:w="12332"/>
      </w:tblGrid>
      <w:tr w:rsidR="00342B89" w:rsidTr="00342B89">
        <w:tc>
          <w:tcPr>
            <w:tcW w:w="2122" w:type="dxa"/>
            <w:tcBorders>
              <w:top w:val="single" w:sz="4" w:space="0" w:color="000000"/>
              <w:left w:val="single" w:sz="4" w:space="0" w:color="000000"/>
              <w:bottom w:val="single" w:sz="4" w:space="0" w:color="000000"/>
              <w:right w:val="single" w:sz="4" w:space="0" w:color="000000"/>
            </w:tcBorders>
            <w:hideMark/>
          </w:tcPr>
          <w:p w:rsidR="00342B89" w:rsidRDefault="00342B89">
            <w:r>
              <w:t>Galway countryside</w:t>
            </w:r>
          </w:p>
        </w:tc>
        <w:tc>
          <w:tcPr>
            <w:tcW w:w="12332" w:type="dxa"/>
            <w:tcBorders>
              <w:top w:val="single" w:sz="4" w:space="0" w:color="000000"/>
              <w:left w:val="single" w:sz="4" w:space="0" w:color="000000"/>
              <w:bottom w:val="single" w:sz="4" w:space="0" w:color="000000"/>
              <w:right w:val="single" w:sz="4" w:space="0" w:color="000000"/>
            </w:tcBorders>
            <w:hideMark/>
          </w:tcPr>
          <w:p w:rsidR="00342B89" w:rsidRDefault="00342B89">
            <w:r>
              <w:t>€348 per year - €174 for 6 months for a standard size waste and recycle bin.</w:t>
            </w:r>
          </w:p>
        </w:tc>
      </w:tr>
      <w:tr w:rsidR="00342B89" w:rsidTr="00342B89">
        <w:tc>
          <w:tcPr>
            <w:tcW w:w="2122" w:type="dxa"/>
            <w:tcBorders>
              <w:top w:val="single" w:sz="4" w:space="0" w:color="000000"/>
              <w:left w:val="single" w:sz="4" w:space="0" w:color="000000"/>
              <w:bottom w:val="single" w:sz="4" w:space="0" w:color="000000"/>
              <w:right w:val="single" w:sz="4" w:space="0" w:color="000000"/>
            </w:tcBorders>
            <w:hideMark/>
          </w:tcPr>
          <w:p w:rsidR="00342B89" w:rsidRDefault="00342B89">
            <w:r>
              <w:t>Galway city centre</w:t>
            </w:r>
          </w:p>
        </w:tc>
        <w:tc>
          <w:tcPr>
            <w:tcW w:w="12332" w:type="dxa"/>
            <w:tcBorders>
              <w:top w:val="single" w:sz="4" w:space="0" w:color="000000"/>
              <w:left w:val="single" w:sz="4" w:space="0" w:color="000000"/>
              <w:bottom w:val="single" w:sz="4" w:space="0" w:color="000000"/>
              <w:right w:val="single" w:sz="4" w:space="0" w:color="000000"/>
            </w:tcBorders>
            <w:hideMark/>
          </w:tcPr>
          <w:p w:rsidR="00342B89" w:rsidRDefault="009C3FC9" w:rsidP="009C3FC9">
            <w:r>
              <w:t>€360</w:t>
            </w:r>
            <w:r w:rsidR="00342B89">
              <w:t xml:space="preserve"> per year</w:t>
            </w:r>
            <w:r>
              <w:t xml:space="preserve"> or €180 per 6 months for a standard size waste &amp; recycling bin.</w:t>
            </w:r>
          </w:p>
        </w:tc>
      </w:tr>
    </w:tbl>
    <w:p w:rsidR="00342B89" w:rsidRDefault="00342B89" w:rsidP="00342B89">
      <w:pPr>
        <w:rPr>
          <w:b/>
        </w:rPr>
      </w:pPr>
    </w:p>
    <w:p w:rsidR="00342B89" w:rsidRDefault="00342B89" w:rsidP="00342B89">
      <w:pPr>
        <w:rPr>
          <w:b/>
        </w:rPr>
      </w:pPr>
    </w:p>
    <w:p w:rsidR="00342B89" w:rsidRDefault="00342B89" w:rsidP="00342B89">
      <w:pPr>
        <w:rPr>
          <w:b/>
        </w:rPr>
      </w:pPr>
      <w:r>
        <w:rPr>
          <w:b/>
        </w:rPr>
        <w:t>8.8 KWD</w:t>
      </w:r>
    </w:p>
    <w:tbl>
      <w:tblPr>
        <w:tblStyle w:val="TableGrid1"/>
        <w:tblW w:w="14454" w:type="dxa"/>
        <w:tblLook w:val="04A0" w:firstRow="1" w:lastRow="0" w:firstColumn="1" w:lastColumn="0" w:noHBand="0" w:noVBand="1"/>
      </w:tblPr>
      <w:tblGrid>
        <w:gridCol w:w="2263"/>
        <w:gridCol w:w="12191"/>
      </w:tblGrid>
      <w:tr w:rsidR="00342B89" w:rsidTr="00342B89">
        <w:trPr>
          <w:trHeight w:val="325"/>
        </w:trPr>
        <w:tc>
          <w:tcPr>
            <w:tcW w:w="2263" w:type="dxa"/>
            <w:tcBorders>
              <w:top w:val="single" w:sz="4" w:space="0" w:color="000000"/>
              <w:left w:val="single" w:sz="4" w:space="0" w:color="000000"/>
              <w:bottom w:val="single" w:sz="4" w:space="0" w:color="000000"/>
              <w:right w:val="single" w:sz="4" w:space="0" w:color="000000"/>
            </w:tcBorders>
            <w:hideMark/>
          </w:tcPr>
          <w:p w:rsidR="00342B89" w:rsidRDefault="00342B89">
            <w:r>
              <w:t>Kerry</w:t>
            </w:r>
          </w:p>
        </w:tc>
        <w:tc>
          <w:tcPr>
            <w:tcW w:w="12191" w:type="dxa"/>
            <w:tcBorders>
              <w:top w:val="single" w:sz="4" w:space="0" w:color="000000"/>
              <w:left w:val="single" w:sz="4" w:space="0" w:color="000000"/>
              <w:bottom w:val="single" w:sz="4" w:space="0" w:color="000000"/>
              <w:right w:val="single" w:sz="4" w:space="0" w:color="000000"/>
            </w:tcBorders>
            <w:hideMark/>
          </w:tcPr>
          <w:p w:rsidR="00342B89" w:rsidRDefault="00B112BD" w:rsidP="00B112BD">
            <w:r>
              <w:t>€330</w:t>
            </w:r>
            <w:r w:rsidR="00342B89">
              <w:t xml:space="preserve"> per year –</w:t>
            </w:r>
            <w:r>
              <w:t xml:space="preserve"> based on</w:t>
            </w:r>
            <w:r w:rsidR="00342B89">
              <w:t xml:space="preserve"> domestic service</w:t>
            </w:r>
            <w:r>
              <w:t xml:space="preserve"> at €27.50 per month.</w:t>
            </w:r>
          </w:p>
        </w:tc>
      </w:tr>
    </w:tbl>
    <w:p w:rsidR="00342B89" w:rsidRDefault="00342B89" w:rsidP="00342B89">
      <w:pPr>
        <w:rPr>
          <w:b/>
        </w:rPr>
      </w:pPr>
    </w:p>
    <w:p w:rsidR="00342B89" w:rsidRPr="004D29D3" w:rsidRDefault="00342B89" w:rsidP="00342B89">
      <w:pPr>
        <w:rPr>
          <w:b/>
        </w:rPr>
      </w:pPr>
      <w:r w:rsidRPr="004D29D3">
        <w:rPr>
          <w:b/>
        </w:rPr>
        <w:t>8.9 Higgin’s Waste</w:t>
      </w:r>
    </w:p>
    <w:tbl>
      <w:tblPr>
        <w:tblStyle w:val="TableGrid1"/>
        <w:tblW w:w="9938" w:type="dxa"/>
        <w:tblInd w:w="-5" w:type="dxa"/>
        <w:tblLook w:val="04A0" w:firstRow="1" w:lastRow="0" w:firstColumn="1" w:lastColumn="0" w:noHBand="0" w:noVBand="1"/>
      </w:tblPr>
      <w:tblGrid>
        <w:gridCol w:w="1555"/>
        <w:gridCol w:w="8383"/>
      </w:tblGrid>
      <w:tr w:rsidR="00342B89" w:rsidRPr="004D29D3" w:rsidTr="00342B89">
        <w:trPr>
          <w:trHeight w:val="373"/>
        </w:trPr>
        <w:tc>
          <w:tcPr>
            <w:tcW w:w="1555" w:type="dxa"/>
            <w:tcBorders>
              <w:top w:val="single" w:sz="4" w:space="0" w:color="000000"/>
              <w:left w:val="single" w:sz="4" w:space="0" w:color="000000"/>
              <w:bottom w:val="single" w:sz="4" w:space="0" w:color="000000"/>
              <w:right w:val="single" w:sz="4" w:space="0" w:color="000000"/>
            </w:tcBorders>
            <w:hideMark/>
          </w:tcPr>
          <w:p w:rsidR="00342B89" w:rsidRPr="004D29D3" w:rsidRDefault="00342B89">
            <w:r w:rsidRPr="004D29D3">
              <w:t>Tralee, Kerry</w:t>
            </w:r>
          </w:p>
        </w:tc>
        <w:tc>
          <w:tcPr>
            <w:tcW w:w="8383" w:type="dxa"/>
            <w:tcBorders>
              <w:top w:val="single" w:sz="4" w:space="0" w:color="000000"/>
              <w:left w:val="single" w:sz="4" w:space="0" w:color="000000"/>
              <w:bottom w:val="single" w:sz="4" w:space="0" w:color="000000"/>
              <w:right w:val="single" w:sz="4" w:space="0" w:color="000000"/>
            </w:tcBorders>
            <w:hideMark/>
          </w:tcPr>
          <w:p w:rsidR="00342B89" w:rsidRPr="004D29D3" w:rsidRDefault="004D29D3" w:rsidP="004D29D3">
            <w:r w:rsidRPr="004D29D3">
              <w:t>€290</w:t>
            </w:r>
            <w:r w:rsidR="00342B89" w:rsidRPr="004D29D3">
              <w:t xml:space="preserve"> per annum</w:t>
            </w:r>
          </w:p>
        </w:tc>
      </w:tr>
    </w:tbl>
    <w:p w:rsidR="00405152" w:rsidRDefault="00405152"/>
    <w:sectPr w:rsidR="00405152" w:rsidSect="00C846D6">
      <w:pgSz w:w="16839" w:h="23814" w:code="8"/>
      <w:pgMar w:top="360" w:right="360" w:bottom="360" w:left="36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A1337"/>
    <w:multiLevelType w:val="hybridMultilevel"/>
    <w:tmpl w:val="6422D7FC"/>
    <w:lvl w:ilvl="0" w:tplc="9A509E38">
      <w:start w:val="7"/>
      <w:numFmt w:val="bullet"/>
      <w:lvlText w:val=""/>
      <w:lvlJc w:val="left"/>
      <w:pPr>
        <w:ind w:left="720" w:hanging="360"/>
      </w:pPr>
      <w:rPr>
        <w:rFonts w:ascii="Symbol" w:eastAsia="Calibri"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3C4612"/>
    <w:multiLevelType w:val="hybridMultilevel"/>
    <w:tmpl w:val="C458E45A"/>
    <w:lvl w:ilvl="0" w:tplc="55D6783A">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E08D8"/>
    <w:multiLevelType w:val="hybridMultilevel"/>
    <w:tmpl w:val="08F04B08"/>
    <w:lvl w:ilvl="0" w:tplc="CB2E17F0">
      <w:start w:val="1"/>
      <w:numFmt w:val="decimal"/>
      <w:lvlText w:val="%1."/>
      <w:lvlJc w:val="left"/>
      <w:pPr>
        <w:ind w:left="720" w:hanging="360"/>
      </w:pPr>
      <w:rPr>
        <w:rFonts w:ascii="Verdana" w:hAnsi="Verdan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0F73A1"/>
    <w:multiLevelType w:val="hybridMultilevel"/>
    <w:tmpl w:val="E80EEBEE"/>
    <w:lvl w:ilvl="0" w:tplc="FB5EDA08">
      <w:start w:val="6"/>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955322"/>
    <w:multiLevelType w:val="hybridMultilevel"/>
    <w:tmpl w:val="76C28BCC"/>
    <w:lvl w:ilvl="0" w:tplc="E9D8BB0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4"/>
  </w:num>
  <w:num w:numId="2">
    <w:abstractNumId w:val="1"/>
  </w:num>
  <w:num w:numId="3">
    <w:abstractNumId w:val="3"/>
  </w:num>
  <w:num w:numId="4">
    <w:abstractNumId w:val="2"/>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F"/>
    <w:rsid w:val="00025DA6"/>
    <w:rsid w:val="0008448C"/>
    <w:rsid w:val="00092B10"/>
    <w:rsid w:val="000B1AA0"/>
    <w:rsid w:val="001123AF"/>
    <w:rsid w:val="00197DA0"/>
    <w:rsid w:val="001D5FBB"/>
    <w:rsid w:val="001D778C"/>
    <w:rsid w:val="002314F6"/>
    <w:rsid w:val="00244213"/>
    <w:rsid w:val="00281412"/>
    <w:rsid w:val="00284E46"/>
    <w:rsid w:val="002A3D81"/>
    <w:rsid w:val="002D3F74"/>
    <w:rsid w:val="003063E3"/>
    <w:rsid w:val="0030761E"/>
    <w:rsid w:val="00342B89"/>
    <w:rsid w:val="003A720B"/>
    <w:rsid w:val="003D7CE5"/>
    <w:rsid w:val="003E2CA7"/>
    <w:rsid w:val="003F13B4"/>
    <w:rsid w:val="00405152"/>
    <w:rsid w:val="004B41E0"/>
    <w:rsid w:val="004D29D3"/>
    <w:rsid w:val="004E55F0"/>
    <w:rsid w:val="00511BA2"/>
    <w:rsid w:val="00547EE5"/>
    <w:rsid w:val="0055730B"/>
    <w:rsid w:val="00565030"/>
    <w:rsid w:val="005900C7"/>
    <w:rsid w:val="005A6DC4"/>
    <w:rsid w:val="005D7D0B"/>
    <w:rsid w:val="0063068B"/>
    <w:rsid w:val="00657A43"/>
    <w:rsid w:val="00666F28"/>
    <w:rsid w:val="006C1862"/>
    <w:rsid w:val="006C192C"/>
    <w:rsid w:val="006F0B4E"/>
    <w:rsid w:val="006F65BA"/>
    <w:rsid w:val="00713E2C"/>
    <w:rsid w:val="00737CDD"/>
    <w:rsid w:val="00777E3B"/>
    <w:rsid w:val="00797AFE"/>
    <w:rsid w:val="007B3D4C"/>
    <w:rsid w:val="007E6EBF"/>
    <w:rsid w:val="0080716A"/>
    <w:rsid w:val="008267CA"/>
    <w:rsid w:val="00865CE3"/>
    <w:rsid w:val="00871553"/>
    <w:rsid w:val="00896191"/>
    <w:rsid w:val="008F319B"/>
    <w:rsid w:val="00935AF4"/>
    <w:rsid w:val="00947FA7"/>
    <w:rsid w:val="00961B33"/>
    <w:rsid w:val="009B2E4A"/>
    <w:rsid w:val="009C3FC9"/>
    <w:rsid w:val="00A263EE"/>
    <w:rsid w:val="00A426DB"/>
    <w:rsid w:val="00A43E50"/>
    <w:rsid w:val="00AA2C1F"/>
    <w:rsid w:val="00AB2339"/>
    <w:rsid w:val="00AC3831"/>
    <w:rsid w:val="00AE28B1"/>
    <w:rsid w:val="00AE4E08"/>
    <w:rsid w:val="00B112BD"/>
    <w:rsid w:val="00B5570E"/>
    <w:rsid w:val="00BA51E9"/>
    <w:rsid w:val="00BF78D1"/>
    <w:rsid w:val="00C1347B"/>
    <w:rsid w:val="00C846D6"/>
    <w:rsid w:val="00C9734F"/>
    <w:rsid w:val="00CC3882"/>
    <w:rsid w:val="00CD0622"/>
    <w:rsid w:val="00D05D73"/>
    <w:rsid w:val="00D24B8A"/>
    <w:rsid w:val="00D73D13"/>
    <w:rsid w:val="00DA54DA"/>
    <w:rsid w:val="00E108F5"/>
    <w:rsid w:val="00E21C38"/>
    <w:rsid w:val="00E92B57"/>
    <w:rsid w:val="00EB0C68"/>
    <w:rsid w:val="00EC37E5"/>
    <w:rsid w:val="00ED65CE"/>
    <w:rsid w:val="00F10800"/>
    <w:rsid w:val="00F73598"/>
    <w:rsid w:val="00FB5D57"/>
    <w:rsid w:val="00FD7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932FD-4B12-47F8-BD0F-0751399F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3AF"/>
    <w:pPr>
      <w:spacing w:after="0" w:line="240"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1123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23AF"/>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1123AF"/>
    <w:rPr>
      <w:rFonts w:ascii="Tahoma" w:hAnsi="Tahoma" w:cs="Tahoma"/>
      <w:sz w:val="16"/>
      <w:szCs w:val="16"/>
    </w:rPr>
  </w:style>
  <w:style w:type="character" w:customStyle="1" w:styleId="BalloonTextChar">
    <w:name w:val="Balloon Text Char"/>
    <w:basedOn w:val="DefaultParagraphFont"/>
    <w:link w:val="BalloonText"/>
    <w:uiPriority w:val="99"/>
    <w:semiHidden/>
    <w:rsid w:val="001123AF"/>
    <w:rPr>
      <w:rFonts w:ascii="Tahoma" w:eastAsia="Calibri" w:hAnsi="Tahoma" w:cs="Tahoma"/>
      <w:sz w:val="16"/>
      <w:szCs w:val="16"/>
      <w:lang w:val="en-US"/>
    </w:rPr>
  </w:style>
  <w:style w:type="character" w:styleId="Hyperlink">
    <w:name w:val="Hyperlink"/>
    <w:basedOn w:val="DefaultParagraphFont"/>
    <w:uiPriority w:val="99"/>
    <w:unhideWhenUsed/>
    <w:rsid w:val="001123AF"/>
    <w:rPr>
      <w:color w:val="0563C1" w:themeColor="hyperlink"/>
      <w:u w:val="single"/>
    </w:rPr>
  </w:style>
  <w:style w:type="paragraph" w:styleId="ListParagraph">
    <w:name w:val="List Paragraph"/>
    <w:basedOn w:val="Normal"/>
    <w:uiPriority w:val="34"/>
    <w:qFormat/>
    <w:rsid w:val="001123AF"/>
    <w:pPr>
      <w:ind w:left="720"/>
      <w:contextualSpacing/>
    </w:pPr>
  </w:style>
  <w:style w:type="character" w:customStyle="1" w:styleId="st1">
    <w:name w:val="st1"/>
    <w:basedOn w:val="DefaultParagraphFont"/>
    <w:rsid w:val="001123AF"/>
  </w:style>
  <w:style w:type="paragraph" w:styleId="Header">
    <w:name w:val="header"/>
    <w:basedOn w:val="Normal"/>
    <w:link w:val="HeaderChar"/>
    <w:uiPriority w:val="99"/>
    <w:unhideWhenUsed/>
    <w:rsid w:val="001123AF"/>
    <w:pPr>
      <w:tabs>
        <w:tab w:val="center" w:pos="4513"/>
        <w:tab w:val="right" w:pos="9026"/>
      </w:tabs>
    </w:pPr>
  </w:style>
  <w:style w:type="character" w:customStyle="1" w:styleId="HeaderChar">
    <w:name w:val="Header Char"/>
    <w:basedOn w:val="DefaultParagraphFont"/>
    <w:link w:val="Header"/>
    <w:uiPriority w:val="99"/>
    <w:rsid w:val="001123AF"/>
    <w:rPr>
      <w:rFonts w:ascii="Calibri" w:eastAsia="Calibri" w:hAnsi="Calibri" w:cs="Times New Roman"/>
      <w:lang w:val="en-US"/>
    </w:rPr>
  </w:style>
  <w:style w:type="paragraph" w:styleId="Footer">
    <w:name w:val="footer"/>
    <w:basedOn w:val="Normal"/>
    <w:link w:val="FooterChar"/>
    <w:uiPriority w:val="99"/>
    <w:unhideWhenUsed/>
    <w:rsid w:val="001123AF"/>
    <w:pPr>
      <w:tabs>
        <w:tab w:val="center" w:pos="4513"/>
        <w:tab w:val="right" w:pos="9026"/>
      </w:tabs>
    </w:pPr>
  </w:style>
  <w:style w:type="character" w:customStyle="1" w:styleId="FooterChar">
    <w:name w:val="Footer Char"/>
    <w:basedOn w:val="DefaultParagraphFont"/>
    <w:link w:val="Footer"/>
    <w:uiPriority w:val="99"/>
    <w:rsid w:val="001123AF"/>
    <w:rPr>
      <w:rFonts w:ascii="Calibri" w:eastAsia="Calibri" w:hAnsi="Calibri" w:cs="Times New Roman"/>
      <w:lang w:val="en-US"/>
    </w:rPr>
  </w:style>
  <w:style w:type="table" w:styleId="TableGrid">
    <w:name w:val="Table Grid"/>
    <w:basedOn w:val="TableNormal"/>
    <w:uiPriority w:val="59"/>
    <w:rsid w:val="00112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123AF"/>
    <w:rPr>
      <w:color w:val="954F72" w:themeColor="followedHyperlink"/>
      <w:u w:val="single"/>
    </w:rPr>
  </w:style>
  <w:style w:type="table" w:customStyle="1" w:styleId="TableGrid1">
    <w:name w:val="Table Grid1"/>
    <w:basedOn w:val="TableNormal"/>
    <w:next w:val="TableGrid"/>
    <w:uiPriority w:val="59"/>
    <w:rsid w:val="001123AF"/>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34039">
      <w:bodyDiv w:val="1"/>
      <w:marLeft w:val="0"/>
      <w:marRight w:val="0"/>
      <w:marTop w:val="0"/>
      <w:marBottom w:val="0"/>
      <w:divBdr>
        <w:top w:val="none" w:sz="0" w:space="0" w:color="auto"/>
        <w:left w:val="none" w:sz="0" w:space="0" w:color="auto"/>
        <w:bottom w:val="none" w:sz="0" w:space="0" w:color="auto"/>
        <w:right w:val="none" w:sz="0" w:space="0" w:color="auto"/>
      </w:divBdr>
    </w:div>
    <w:div w:id="186674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o.ie/en/releasesandpublications/er/cpi/consumerpriceindexaugust2017/" TargetMode="External"/><Relationship Id="rId13" Type="http://schemas.openxmlformats.org/officeDocument/2006/relationships/hyperlink" Target="http://www.theaa.ie/AA/Insurance/Home-Insurance.aspx" TargetMode="External"/><Relationship Id="rId18" Type="http://schemas.openxmlformats.org/officeDocument/2006/relationships/hyperlink" Target="https://media.myhome.ie/content/propertyreport/2017/MyHome-Property-Report-Q3-2017.pdf" TargetMode="External"/><Relationship Id="rId3" Type="http://schemas.openxmlformats.org/officeDocument/2006/relationships/styles" Target="styles.xml"/><Relationship Id="rId21" Type="http://schemas.openxmlformats.org/officeDocument/2006/relationships/hyperlink" Target="http://www.bonkers.ie" TargetMode="External"/><Relationship Id="rId7" Type="http://schemas.openxmlformats.org/officeDocument/2006/relationships/hyperlink" Target="http://www.theaalife.ie/mortgage-protection/" TargetMode="External"/><Relationship Id="rId12" Type="http://schemas.openxmlformats.org/officeDocument/2006/relationships/hyperlink" Target="http://www.cso.ie/en/releasesandpublications/er/cpi/consumerpriceindexaugust2017/"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theaa.ie/AA/Home-Membership.aspx" TargetMode="External"/><Relationship Id="rId20" Type="http://schemas.openxmlformats.org/officeDocument/2006/relationships/hyperlink" Target="http://www.powercity.ie/?par=40-15-Z3020W&amp;pages=1&amp;prod=Z3020W&amp;brands=ZANUSSI&amp;image=" TargetMode="External"/><Relationship Id="rId1" Type="http://schemas.openxmlformats.org/officeDocument/2006/relationships/customXml" Target="../customXml/item1.xml"/><Relationship Id="rId6" Type="http://schemas.openxmlformats.org/officeDocument/2006/relationships/hyperlink" Target="http://www.mortgages.ie/go/first_time_buyers/how_much_can_i_borrow" TargetMode="External"/><Relationship Id="rId11" Type="http://schemas.openxmlformats.org/officeDocument/2006/relationships/hyperlink" Target="http://www.bonkers.ie/compare-gas-electricity-prices/gas/" TargetMode="External"/><Relationship Id="rId5" Type="http://schemas.openxmlformats.org/officeDocument/2006/relationships/webSettings" Target="webSettings.xml"/><Relationship Id="rId15" Type="http://schemas.openxmlformats.org/officeDocument/2006/relationships/hyperlink" Target="http://www.revenue.ie/en/tax/lpt/liability.html" TargetMode="External"/><Relationship Id="rId23" Type="http://schemas.openxmlformats.org/officeDocument/2006/relationships/theme" Target="theme/theme1.xml"/><Relationship Id="rId10" Type="http://schemas.openxmlformats.org/officeDocument/2006/relationships/hyperlink" Target="https://vayu.ie/september-17-irish-wholesale-electricity-gas-prices-increased-10-8-respectively-september/" TargetMode="External"/><Relationship Id="rId19" Type="http://schemas.openxmlformats.org/officeDocument/2006/relationships/hyperlink" Target="http://www.mortgages.ie/go/first_time_buyers/mortgage_payments_calculator" TargetMode="External"/><Relationship Id="rId4" Type="http://schemas.openxmlformats.org/officeDocument/2006/relationships/settings" Target="settings.xml"/><Relationship Id="rId9" Type="http://schemas.openxmlformats.org/officeDocument/2006/relationships/hyperlink" Target="http://www.bonkers.ie/compare-gas-electricity-prices/gas/" TargetMode="External"/><Relationship Id="rId14" Type="http://schemas.openxmlformats.org/officeDocument/2006/relationships/hyperlink" Target="http://www.anpost.ie/AnPost/MainContent/Personal+Customers/More+from+An+Post/TV+Licence/TV+Licence+Hom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BA60A-7C43-4F34-800D-88B115F0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2928</TotalTime>
  <Pages>7</Pages>
  <Words>4518</Words>
  <Characters>25755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The AA Corporation Ltd</Company>
  <LinksUpToDate>false</LinksUpToDate>
  <CharactersWithSpaces>30213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Aldworth, Barry</dc:creator>
  <cp:keywords/>
  <dc:description/>
  <cp:lastModifiedBy>Aldworth, Barry</cp:lastModifiedBy>
  <cp:revision>13</cp:revision>
  <cp:lastPrinted>2017-10-24T11:25:00Z</cp:lastPrinted>
  <dcterms:created xsi:type="dcterms:W3CDTF">2017-10-24T09:30:00Z</dcterms:created>
  <dcterms:modified xsi:type="dcterms:W3CDTF">2017-10-26T10:11:00Z</dcterms:modified>
</cp:coreProperties>
</file>